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D8DE" w14:textId="61F94573" w:rsidR="000974B5" w:rsidRPr="0085025A" w:rsidRDefault="04E7C2F0" w:rsidP="3BED4B4E">
      <w:pPr>
        <w:pStyle w:val="Title"/>
        <w:rPr>
          <w:rFonts w:ascii="Times New Roman" w:hAnsi="Times New Roman" w:cs="Times New Roman"/>
          <w:sz w:val="20"/>
          <w:szCs w:val="20"/>
        </w:rPr>
      </w:pPr>
      <w:r w:rsidRPr="0085025A">
        <w:rPr>
          <w:rFonts w:ascii="Times New Roman" w:hAnsi="Times New Roman" w:cs="Times New Roman"/>
          <w:sz w:val="20"/>
          <w:szCs w:val="20"/>
        </w:rPr>
        <w:t xml:space="preserve">Nightingale </w:t>
      </w:r>
      <w:r w:rsidR="00933273" w:rsidRPr="0085025A">
        <w:rPr>
          <w:rFonts w:ascii="Times New Roman" w:hAnsi="Times New Roman" w:cs="Times New Roman"/>
          <w:sz w:val="20"/>
          <w:szCs w:val="20"/>
        </w:rPr>
        <w:t>College</w:t>
      </w:r>
      <w:r w:rsidR="2207B646" w:rsidRPr="0085025A">
        <w:rPr>
          <w:rFonts w:ascii="Times New Roman" w:hAnsi="Times New Roman" w:cs="Times New Roman"/>
          <w:sz w:val="20"/>
          <w:szCs w:val="20"/>
        </w:rPr>
        <w:br/>
      </w:r>
      <w:r w:rsidR="65B88ED3" w:rsidRPr="0085025A">
        <w:rPr>
          <w:rFonts w:ascii="Times New Roman" w:hAnsi="Times New Roman" w:cs="Times New Roman"/>
          <w:sz w:val="20"/>
          <w:szCs w:val="20"/>
        </w:rPr>
        <w:t>Mission Fulfillment Measures</w:t>
      </w:r>
      <w:r w:rsidR="0064379B" w:rsidRPr="0085025A">
        <w:rPr>
          <w:rFonts w:ascii="Times New Roman" w:hAnsi="Times New Roman" w:cs="Times New Roman"/>
          <w:sz w:val="20"/>
          <w:szCs w:val="20"/>
        </w:rPr>
        <w:t xml:space="preserve"> </w:t>
      </w:r>
      <w:r w:rsidR="00557C41" w:rsidRPr="0085025A">
        <w:rPr>
          <w:rFonts w:ascii="Times New Roman" w:hAnsi="Times New Roman" w:cs="Times New Roman"/>
          <w:sz w:val="20"/>
          <w:szCs w:val="20"/>
        </w:rPr>
        <w:t>–</w:t>
      </w:r>
      <w:r w:rsidR="0064379B" w:rsidRPr="0085025A">
        <w:rPr>
          <w:rFonts w:ascii="Times New Roman" w:hAnsi="Times New Roman" w:cs="Times New Roman"/>
          <w:sz w:val="20"/>
          <w:szCs w:val="20"/>
        </w:rPr>
        <w:t xml:space="preserve"> </w:t>
      </w:r>
      <w:r w:rsidR="008864CF" w:rsidRPr="0085025A">
        <w:rPr>
          <w:rFonts w:ascii="Times New Roman" w:hAnsi="Times New Roman" w:cs="Times New Roman"/>
          <w:sz w:val="20"/>
          <w:szCs w:val="20"/>
        </w:rPr>
        <w:t xml:space="preserve">Fall </w:t>
      </w:r>
      <w:r w:rsidR="0064379B" w:rsidRPr="0085025A">
        <w:rPr>
          <w:rFonts w:ascii="Times New Roman" w:hAnsi="Times New Roman" w:cs="Times New Roman"/>
          <w:sz w:val="20"/>
          <w:szCs w:val="20"/>
        </w:rPr>
        <w:t>2025</w:t>
      </w:r>
    </w:p>
    <w:p w14:paraId="4BDF4C8C" w14:textId="113BA4A6" w:rsidR="04440D71" w:rsidRPr="0085025A" w:rsidRDefault="04440D71" w:rsidP="1FFDE341">
      <w:pPr>
        <w:rPr>
          <w:sz w:val="20"/>
          <w:szCs w:val="20"/>
        </w:rPr>
      </w:pPr>
      <w:r w:rsidRPr="0085025A">
        <w:rPr>
          <w:sz w:val="20"/>
          <w:szCs w:val="20"/>
        </w:rPr>
        <w:t xml:space="preserve">Dashboards: </w:t>
      </w:r>
      <w:hyperlink r:id="rId9" w:history="1">
        <w:r w:rsidR="00D64D4F" w:rsidRPr="0085025A">
          <w:rPr>
            <w:color w:val="0000FF"/>
            <w:sz w:val="20"/>
            <w:szCs w:val="20"/>
            <w:u w:val="single"/>
          </w:rPr>
          <w:t>College MFM Dashboard - Sigma</w:t>
        </w:r>
      </w:hyperlink>
    </w:p>
    <w:p w14:paraId="7BE7E348" w14:textId="77777777" w:rsidR="008F568F" w:rsidRPr="0085025A" w:rsidRDefault="008F568F" w:rsidP="008F568F">
      <w:pPr>
        <w:rPr>
          <w:sz w:val="20"/>
          <w:szCs w:val="20"/>
        </w:rPr>
      </w:pPr>
    </w:p>
    <w:sdt>
      <w:sdtPr>
        <w:rPr>
          <w:rFonts w:ascii="Times New Roman" w:eastAsia="Times New Roman" w:hAnsi="Times New Roman" w:cs="Times New Roman"/>
          <w:color w:val="auto"/>
          <w:sz w:val="20"/>
          <w:szCs w:val="20"/>
        </w:rPr>
        <w:id w:val="882992606"/>
        <w:docPartObj>
          <w:docPartGallery w:val="Table of Contents"/>
          <w:docPartUnique/>
        </w:docPartObj>
      </w:sdtPr>
      <w:sdtEndPr/>
      <w:sdtContent>
        <w:p w14:paraId="11E64FCF" w14:textId="463EF606" w:rsidR="009D714A" w:rsidRPr="0085025A" w:rsidRDefault="009D714A" w:rsidP="1FFDE341">
          <w:pPr>
            <w:pStyle w:val="TOCHeading"/>
            <w:rPr>
              <w:rFonts w:ascii="Times New Roman" w:hAnsi="Times New Roman" w:cs="Times New Roman"/>
              <w:sz w:val="20"/>
              <w:szCs w:val="20"/>
            </w:rPr>
          </w:pPr>
          <w:r w:rsidRPr="0085025A">
            <w:rPr>
              <w:rFonts w:ascii="Times New Roman" w:hAnsi="Times New Roman" w:cs="Times New Roman"/>
              <w:sz w:val="20"/>
              <w:szCs w:val="20"/>
            </w:rPr>
            <w:t>Contents</w:t>
          </w:r>
        </w:p>
        <w:p w14:paraId="4EC85D99" w14:textId="4E4EFC29" w:rsidR="002E4D97" w:rsidRPr="0085025A" w:rsidRDefault="000329AF">
          <w:pPr>
            <w:pStyle w:val="TOC1"/>
            <w:tabs>
              <w:tab w:val="right" w:leader="dot" w:pos="10790"/>
            </w:tabs>
            <w:rPr>
              <w:rFonts w:eastAsiaTheme="minorEastAsia"/>
              <w:noProof/>
              <w:kern w:val="2"/>
              <w:sz w:val="20"/>
              <w:szCs w:val="20"/>
              <w14:ligatures w14:val="standardContextual"/>
            </w:rPr>
          </w:pPr>
          <w:r w:rsidRPr="0085025A">
            <w:rPr>
              <w:sz w:val="20"/>
              <w:szCs w:val="20"/>
            </w:rPr>
            <w:fldChar w:fldCharType="begin"/>
          </w:r>
          <w:r w:rsidR="00316270" w:rsidRPr="0085025A">
            <w:rPr>
              <w:sz w:val="20"/>
              <w:szCs w:val="20"/>
            </w:rPr>
            <w:instrText>TOC \o "1-3" \h \z \u</w:instrText>
          </w:r>
          <w:r w:rsidRPr="0085025A">
            <w:rPr>
              <w:sz w:val="20"/>
              <w:szCs w:val="20"/>
            </w:rPr>
            <w:fldChar w:fldCharType="separate"/>
          </w:r>
          <w:hyperlink w:anchor="_Toc188864583" w:history="1">
            <w:r w:rsidR="002E4D97" w:rsidRPr="0085025A">
              <w:rPr>
                <w:rStyle w:val="Hyperlink"/>
                <w:noProof/>
                <w:sz w:val="20"/>
                <w:szCs w:val="20"/>
              </w:rPr>
              <w:t>1. Learner Academic Success</w:t>
            </w:r>
            <w:r w:rsidR="002E4D97" w:rsidRPr="0085025A">
              <w:rPr>
                <w:noProof/>
                <w:webHidden/>
                <w:sz w:val="20"/>
                <w:szCs w:val="20"/>
              </w:rPr>
              <w:tab/>
            </w:r>
            <w:r w:rsidR="002E4D97" w:rsidRPr="0085025A">
              <w:rPr>
                <w:noProof/>
                <w:webHidden/>
                <w:sz w:val="20"/>
                <w:szCs w:val="20"/>
              </w:rPr>
              <w:fldChar w:fldCharType="begin"/>
            </w:r>
            <w:r w:rsidR="002E4D97" w:rsidRPr="0085025A">
              <w:rPr>
                <w:noProof/>
                <w:webHidden/>
                <w:sz w:val="20"/>
                <w:szCs w:val="20"/>
              </w:rPr>
              <w:instrText xml:space="preserve"> PAGEREF _Toc188864583 \h </w:instrText>
            </w:r>
            <w:r w:rsidR="002E4D97" w:rsidRPr="0085025A">
              <w:rPr>
                <w:noProof/>
                <w:webHidden/>
                <w:sz w:val="20"/>
                <w:szCs w:val="20"/>
              </w:rPr>
            </w:r>
            <w:r w:rsidR="002E4D97" w:rsidRPr="0085025A">
              <w:rPr>
                <w:noProof/>
                <w:webHidden/>
                <w:sz w:val="20"/>
                <w:szCs w:val="20"/>
              </w:rPr>
              <w:fldChar w:fldCharType="separate"/>
            </w:r>
            <w:r w:rsidR="00732D5B" w:rsidRPr="0085025A">
              <w:rPr>
                <w:noProof/>
                <w:webHidden/>
                <w:sz w:val="20"/>
                <w:szCs w:val="20"/>
              </w:rPr>
              <w:t>2</w:t>
            </w:r>
            <w:r w:rsidR="002E4D97" w:rsidRPr="0085025A">
              <w:rPr>
                <w:noProof/>
                <w:webHidden/>
                <w:sz w:val="20"/>
                <w:szCs w:val="20"/>
              </w:rPr>
              <w:fldChar w:fldCharType="end"/>
            </w:r>
          </w:hyperlink>
        </w:p>
        <w:p w14:paraId="77BB9045" w14:textId="4F08862D"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84" w:history="1">
            <w:r w:rsidRPr="0085025A">
              <w:rPr>
                <w:rStyle w:val="Hyperlink"/>
                <w:b/>
                <w:bCs/>
                <w:noProof/>
                <w:sz w:val="20"/>
                <w:szCs w:val="20"/>
              </w:rPr>
              <w:t>Cognitive</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_Toc188864584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2</w:t>
            </w:r>
            <w:r w:rsidRPr="0085025A">
              <w:rPr>
                <w:noProof/>
                <w:webHidden/>
                <w:sz w:val="20"/>
                <w:szCs w:val="20"/>
              </w:rPr>
              <w:fldChar w:fldCharType="end"/>
            </w:r>
          </w:hyperlink>
        </w:p>
        <w:p w14:paraId="719A912A" w14:textId="2E417B83"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85" w:history="1">
            <w:r w:rsidRPr="0085025A">
              <w:rPr>
                <w:rStyle w:val="Hyperlink"/>
                <w:noProof/>
                <w:sz w:val="20"/>
                <w:szCs w:val="20"/>
              </w:rPr>
              <w:t>1.1.1 General Education Outcomes</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_Toc188864585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2</w:t>
            </w:r>
            <w:r w:rsidRPr="0085025A">
              <w:rPr>
                <w:noProof/>
                <w:webHidden/>
                <w:sz w:val="20"/>
                <w:szCs w:val="20"/>
              </w:rPr>
              <w:fldChar w:fldCharType="end"/>
            </w:r>
          </w:hyperlink>
        </w:p>
        <w:p w14:paraId="51BFD9E3" w14:textId="36AC6C67"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86" w:history="1">
            <w:r w:rsidRPr="0085025A">
              <w:rPr>
                <w:rStyle w:val="Hyperlink"/>
                <w:noProof/>
                <w:sz w:val="20"/>
                <w:szCs w:val="20"/>
              </w:rPr>
              <w:t>1.1.2 Nursing Education Outcomes</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_Toc188864586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3</w:t>
            </w:r>
            <w:r w:rsidRPr="0085025A">
              <w:rPr>
                <w:noProof/>
                <w:webHidden/>
                <w:sz w:val="20"/>
                <w:szCs w:val="20"/>
              </w:rPr>
              <w:fldChar w:fldCharType="end"/>
            </w:r>
          </w:hyperlink>
        </w:p>
        <w:p w14:paraId="4816CD61" w14:textId="704DD4D1"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87" w:history="1">
            <w:r w:rsidRPr="0085025A">
              <w:rPr>
                <w:rStyle w:val="Hyperlink"/>
                <w:b/>
                <w:bCs/>
                <w:noProof/>
                <w:sz w:val="20"/>
                <w:szCs w:val="20"/>
              </w:rPr>
              <w:t>Practice</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_Toc188864587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4</w:t>
            </w:r>
            <w:r w:rsidRPr="0085025A">
              <w:rPr>
                <w:noProof/>
                <w:webHidden/>
                <w:sz w:val="20"/>
                <w:szCs w:val="20"/>
              </w:rPr>
              <w:fldChar w:fldCharType="end"/>
            </w:r>
          </w:hyperlink>
        </w:p>
        <w:p w14:paraId="2DD1DC01" w14:textId="59288D80"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88" w:history="1">
            <w:r w:rsidRPr="0085025A">
              <w:rPr>
                <w:rStyle w:val="Hyperlink"/>
                <w:noProof/>
                <w:sz w:val="20"/>
                <w:szCs w:val="20"/>
              </w:rPr>
              <w:t>1.2.1 EL Evaluation and Survey Metrics</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_Toc188864588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4</w:t>
            </w:r>
            <w:r w:rsidRPr="0085025A">
              <w:rPr>
                <w:noProof/>
                <w:webHidden/>
                <w:sz w:val="20"/>
                <w:szCs w:val="20"/>
              </w:rPr>
              <w:fldChar w:fldCharType="end"/>
            </w:r>
          </w:hyperlink>
        </w:p>
        <w:p w14:paraId="66F1DD11" w14:textId="5D325D60"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89" w:history="1">
            <w:r w:rsidRPr="0085025A">
              <w:rPr>
                <w:rStyle w:val="Hyperlink"/>
                <w:b/>
                <w:bCs/>
                <w:noProof/>
                <w:sz w:val="20"/>
                <w:szCs w:val="20"/>
              </w:rPr>
              <w:t>Everyday Ethical Comportment</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_Toc188864589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5</w:t>
            </w:r>
            <w:r w:rsidRPr="0085025A">
              <w:rPr>
                <w:noProof/>
                <w:webHidden/>
                <w:sz w:val="20"/>
                <w:szCs w:val="20"/>
              </w:rPr>
              <w:fldChar w:fldCharType="end"/>
            </w:r>
          </w:hyperlink>
        </w:p>
        <w:p w14:paraId="67BAB2AF" w14:textId="40DDA47A"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90" w:history="1">
            <w:r w:rsidRPr="0085025A">
              <w:rPr>
                <w:rStyle w:val="Hyperlink"/>
                <w:noProof/>
                <w:sz w:val="20"/>
                <w:szCs w:val="20"/>
              </w:rPr>
              <w:t>1.3.1 LSS Code of Conduct Report</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_Toc188864590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5</w:t>
            </w:r>
            <w:r w:rsidRPr="0085025A">
              <w:rPr>
                <w:noProof/>
                <w:webHidden/>
                <w:sz w:val="20"/>
                <w:szCs w:val="20"/>
              </w:rPr>
              <w:fldChar w:fldCharType="end"/>
            </w:r>
          </w:hyperlink>
        </w:p>
        <w:p w14:paraId="0065D7CB" w14:textId="7DE1B315"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91" w:history="1">
            <w:r w:rsidRPr="0085025A">
              <w:rPr>
                <w:rStyle w:val="Hyperlink"/>
                <w:noProof/>
                <w:sz w:val="20"/>
                <w:szCs w:val="20"/>
              </w:rPr>
              <w:t>1.3.2 Wellness Measures</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_Toc188864591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6</w:t>
            </w:r>
            <w:r w:rsidRPr="0085025A">
              <w:rPr>
                <w:noProof/>
                <w:webHidden/>
                <w:sz w:val="20"/>
                <w:szCs w:val="20"/>
              </w:rPr>
              <w:fldChar w:fldCharType="end"/>
            </w:r>
          </w:hyperlink>
        </w:p>
        <w:p w14:paraId="5E142FA8" w14:textId="5BD8E29F" w:rsidR="002E4D97" w:rsidRPr="0085025A" w:rsidRDefault="002E4D97">
          <w:pPr>
            <w:pStyle w:val="TOC1"/>
            <w:tabs>
              <w:tab w:val="right" w:leader="dot" w:pos="10790"/>
            </w:tabs>
            <w:rPr>
              <w:rFonts w:eastAsiaTheme="minorEastAsia"/>
              <w:noProof/>
              <w:kern w:val="2"/>
              <w:sz w:val="20"/>
              <w:szCs w:val="20"/>
              <w14:ligatures w14:val="standardContextual"/>
            </w:rPr>
          </w:pPr>
          <w:hyperlink w:anchor="_Toc188864592" w:history="1">
            <w:r w:rsidRPr="0085025A">
              <w:rPr>
                <w:rStyle w:val="Hyperlink"/>
                <w:noProof/>
                <w:sz w:val="20"/>
                <w:szCs w:val="20"/>
              </w:rPr>
              <w:t>2. Serving Diverse Communities</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_Toc188864592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6</w:t>
            </w:r>
            <w:r w:rsidRPr="0085025A">
              <w:rPr>
                <w:noProof/>
                <w:webHidden/>
                <w:sz w:val="20"/>
                <w:szCs w:val="20"/>
              </w:rPr>
              <w:fldChar w:fldCharType="end"/>
            </w:r>
          </w:hyperlink>
        </w:p>
        <w:p w14:paraId="4775209D" w14:textId="460870EF"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93" w:history="1">
            <w:r w:rsidRPr="0085025A">
              <w:rPr>
                <w:rStyle w:val="Hyperlink"/>
                <w:noProof/>
                <w:sz w:val="20"/>
                <w:szCs w:val="20"/>
              </w:rPr>
              <w:t>2.1 Learner Demographics</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_Toc188864593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6</w:t>
            </w:r>
            <w:r w:rsidRPr="0085025A">
              <w:rPr>
                <w:noProof/>
                <w:webHidden/>
                <w:sz w:val="20"/>
                <w:szCs w:val="20"/>
              </w:rPr>
              <w:fldChar w:fldCharType="end"/>
            </w:r>
          </w:hyperlink>
        </w:p>
        <w:p w14:paraId="7371146D" w14:textId="7A7A3348"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94" w:history="1">
            <w:r w:rsidRPr="0085025A">
              <w:rPr>
                <w:rStyle w:val="Hyperlink"/>
                <w:noProof/>
                <w:sz w:val="20"/>
                <w:szCs w:val="20"/>
              </w:rPr>
              <w:t>2.2 Faculty Demographics</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_Toc188864594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9</w:t>
            </w:r>
            <w:r w:rsidRPr="0085025A">
              <w:rPr>
                <w:noProof/>
                <w:webHidden/>
                <w:sz w:val="20"/>
                <w:szCs w:val="20"/>
              </w:rPr>
              <w:fldChar w:fldCharType="end"/>
            </w:r>
          </w:hyperlink>
        </w:p>
        <w:p w14:paraId="5429A14B" w14:textId="6A25DEA7"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95" w:history="1">
            <w:r w:rsidRPr="0085025A">
              <w:rPr>
                <w:rStyle w:val="Hyperlink"/>
                <w:noProof/>
                <w:sz w:val="20"/>
                <w:szCs w:val="20"/>
              </w:rPr>
              <w:t>2.3 Alumni Work Placement Settings</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_Toc188864595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11</w:t>
            </w:r>
            <w:r w:rsidRPr="0085025A">
              <w:rPr>
                <w:noProof/>
                <w:webHidden/>
                <w:sz w:val="20"/>
                <w:szCs w:val="20"/>
              </w:rPr>
              <w:fldChar w:fldCharType="end"/>
            </w:r>
          </w:hyperlink>
        </w:p>
        <w:p w14:paraId="5C1D9249" w14:textId="069B9134"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96" w:history="1">
            <w:r w:rsidRPr="0085025A">
              <w:rPr>
                <w:rStyle w:val="Hyperlink"/>
                <w:noProof/>
                <w:sz w:val="20"/>
                <w:szCs w:val="20"/>
              </w:rPr>
              <w:t>2.4 Learner Satisfaction</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_Toc188864596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12</w:t>
            </w:r>
            <w:r w:rsidRPr="0085025A">
              <w:rPr>
                <w:noProof/>
                <w:webHidden/>
                <w:sz w:val="20"/>
                <w:szCs w:val="20"/>
              </w:rPr>
              <w:fldChar w:fldCharType="end"/>
            </w:r>
          </w:hyperlink>
        </w:p>
        <w:p w14:paraId="7581E4C4" w14:textId="350DEB59" w:rsidR="002E4D97" w:rsidRPr="0085025A" w:rsidRDefault="002E4D97">
          <w:pPr>
            <w:pStyle w:val="TOC1"/>
            <w:tabs>
              <w:tab w:val="right" w:leader="dot" w:pos="10790"/>
            </w:tabs>
            <w:rPr>
              <w:rFonts w:eastAsiaTheme="minorEastAsia"/>
              <w:noProof/>
              <w:kern w:val="2"/>
              <w:sz w:val="20"/>
              <w:szCs w:val="20"/>
              <w14:ligatures w14:val="standardContextual"/>
            </w:rPr>
          </w:pPr>
          <w:hyperlink w:anchor="_Toc188864597" w:history="1">
            <w:r w:rsidRPr="0085025A">
              <w:rPr>
                <w:rStyle w:val="Hyperlink"/>
                <w:noProof/>
                <w:sz w:val="20"/>
                <w:szCs w:val="20"/>
              </w:rPr>
              <w:t>3. Closing Equity Gaps</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_Toc188864597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14</w:t>
            </w:r>
            <w:r w:rsidRPr="0085025A">
              <w:rPr>
                <w:noProof/>
                <w:webHidden/>
                <w:sz w:val="20"/>
                <w:szCs w:val="20"/>
              </w:rPr>
              <w:fldChar w:fldCharType="end"/>
            </w:r>
          </w:hyperlink>
        </w:p>
        <w:p w14:paraId="133222C6" w14:textId="18B08D58"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98" w:history="1">
            <w:r w:rsidRPr="0085025A">
              <w:rPr>
                <w:rStyle w:val="Hyperlink"/>
                <w:noProof/>
                <w:sz w:val="20"/>
                <w:szCs w:val="20"/>
              </w:rPr>
              <w:t>3.1 Persistence to Completion</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_Toc188864598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14</w:t>
            </w:r>
            <w:r w:rsidRPr="0085025A">
              <w:rPr>
                <w:noProof/>
                <w:webHidden/>
                <w:sz w:val="20"/>
                <w:szCs w:val="20"/>
              </w:rPr>
              <w:fldChar w:fldCharType="end"/>
            </w:r>
          </w:hyperlink>
        </w:p>
        <w:p w14:paraId="056CCB3E" w14:textId="380EDD2D"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599" w:history="1">
            <w:r w:rsidRPr="0085025A">
              <w:rPr>
                <w:rStyle w:val="Hyperlink"/>
                <w:noProof/>
                <w:sz w:val="20"/>
                <w:szCs w:val="20"/>
              </w:rPr>
              <w:t>3.2 Retention</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_Toc188864599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15</w:t>
            </w:r>
            <w:r w:rsidRPr="0085025A">
              <w:rPr>
                <w:noProof/>
                <w:webHidden/>
                <w:sz w:val="20"/>
                <w:szCs w:val="20"/>
              </w:rPr>
              <w:fldChar w:fldCharType="end"/>
            </w:r>
          </w:hyperlink>
        </w:p>
        <w:p w14:paraId="39BDBDAD" w14:textId="35F36A03"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600" w:history="1">
            <w:r w:rsidRPr="0085025A">
              <w:rPr>
                <w:rStyle w:val="Hyperlink"/>
                <w:noProof/>
                <w:sz w:val="20"/>
                <w:szCs w:val="20"/>
              </w:rPr>
              <w:t>3.3 Licensure</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_Toc188864600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16</w:t>
            </w:r>
            <w:r w:rsidRPr="0085025A">
              <w:rPr>
                <w:noProof/>
                <w:webHidden/>
                <w:sz w:val="20"/>
                <w:szCs w:val="20"/>
              </w:rPr>
              <w:fldChar w:fldCharType="end"/>
            </w:r>
          </w:hyperlink>
        </w:p>
        <w:p w14:paraId="3F225982" w14:textId="0E7C9FD8" w:rsidR="002E4D97" w:rsidRPr="0085025A" w:rsidRDefault="002E4D97">
          <w:pPr>
            <w:pStyle w:val="TOC1"/>
            <w:tabs>
              <w:tab w:val="right" w:leader="dot" w:pos="10790"/>
            </w:tabs>
            <w:rPr>
              <w:rFonts w:eastAsiaTheme="minorEastAsia"/>
              <w:noProof/>
              <w:kern w:val="2"/>
              <w:sz w:val="20"/>
              <w:szCs w:val="20"/>
              <w14:ligatures w14:val="standardContextual"/>
            </w:rPr>
          </w:pPr>
          <w:hyperlink w:anchor="_Toc188864601" w:history="1">
            <w:r w:rsidRPr="0085025A">
              <w:rPr>
                <w:rStyle w:val="Hyperlink"/>
                <w:noProof/>
                <w:sz w:val="20"/>
                <w:szCs w:val="20"/>
              </w:rPr>
              <w:t>4. Scale and Sustainability</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_Toc188864601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16</w:t>
            </w:r>
            <w:r w:rsidRPr="0085025A">
              <w:rPr>
                <w:noProof/>
                <w:webHidden/>
                <w:sz w:val="20"/>
                <w:szCs w:val="20"/>
              </w:rPr>
              <w:fldChar w:fldCharType="end"/>
            </w:r>
          </w:hyperlink>
        </w:p>
        <w:p w14:paraId="23D0AAE4" w14:textId="2F7A00C2" w:rsidR="002E4D97" w:rsidRPr="0085025A" w:rsidRDefault="002E4D97">
          <w:pPr>
            <w:pStyle w:val="TOC3"/>
            <w:tabs>
              <w:tab w:val="right" w:leader="dot" w:pos="10790"/>
            </w:tabs>
            <w:rPr>
              <w:rFonts w:eastAsiaTheme="minorEastAsia"/>
              <w:noProof/>
              <w:kern w:val="2"/>
              <w:sz w:val="20"/>
              <w:szCs w:val="20"/>
              <w14:ligatures w14:val="standardContextual"/>
            </w:rPr>
          </w:pPr>
          <w:hyperlink w:anchor="_Toc188864602" w:history="1">
            <w:r w:rsidRPr="0085025A">
              <w:rPr>
                <w:rStyle w:val="Hyperlink"/>
                <w:noProof/>
                <w:sz w:val="20"/>
                <w:szCs w:val="20"/>
              </w:rPr>
              <w:t>4.1 Credit Load</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_Toc188864602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16</w:t>
            </w:r>
            <w:r w:rsidRPr="0085025A">
              <w:rPr>
                <w:noProof/>
                <w:webHidden/>
                <w:sz w:val="20"/>
                <w:szCs w:val="20"/>
              </w:rPr>
              <w:fldChar w:fldCharType="end"/>
            </w:r>
          </w:hyperlink>
        </w:p>
        <w:p w14:paraId="1738BE6E" w14:textId="077C9B43" w:rsidR="002E4D97" w:rsidRPr="0085025A" w:rsidRDefault="002E4D97">
          <w:pPr>
            <w:pStyle w:val="TOC1"/>
            <w:tabs>
              <w:tab w:val="right" w:leader="dot" w:pos="10790"/>
            </w:tabs>
            <w:rPr>
              <w:rFonts w:eastAsiaTheme="minorEastAsia"/>
              <w:noProof/>
              <w:kern w:val="2"/>
              <w:sz w:val="20"/>
              <w:szCs w:val="20"/>
              <w14:ligatures w14:val="standardContextual"/>
            </w:rPr>
          </w:pPr>
          <w:hyperlink w:anchor="_Toc188864603" w:history="1">
            <w:r w:rsidRPr="0085025A">
              <w:rPr>
                <w:rStyle w:val="Hyperlink"/>
                <w:noProof/>
                <w:sz w:val="20"/>
                <w:szCs w:val="20"/>
              </w:rPr>
              <w:t>5. Comparison Data</w:t>
            </w:r>
            <w:r w:rsidRPr="0085025A">
              <w:rPr>
                <w:noProof/>
                <w:webHidden/>
                <w:sz w:val="20"/>
                <w:szCs w:val="20"/>
              </w:rPr>
              <w:tab/>
            </w:r>
            <w:r w:rsidRPr="0085025A">
              <w:rPr>
                <w:noProof/>
                <w:webHidden/>
                <w:sz w:val="20"/>
                <w:szCs w:val="20"/>
              </w:rPr>
              <w:fldChar w:fldCharType="begin"/>
            </w:r>
            <w:r w:rsidRPr="0085025A">
              <w:rPr>
                <w:noProof/>
                <w:webHidden/>
                <w:sz w:val="20"/>
                <w:szCs w:val="20"/>
              </w:rPr>
              <w:instrText xml:space="preserve"> PAGEREF _Toc188864603 \h </w:instrText>
            </w:r>
            <w:r w:rsidRPr="0085025A">
              <w:rPr>
                <w:noProof/>
                <w:webHidden/>
                <w:sz w:val="20"/>
                <w:szCs w:val="20"/>
              </w:rPr>
            </w:r>
            <w:r w:rsidRPr="0085025A">
              <w:rPr>
                <w:noProof/>
                <w:webHidden/>
                <w:sz w:val="20"/>
                <w:szCs w:val="20"/>
              </w:rPr>
              <w:fldChar w:fldCharType="separate"/>
            </w:r>
            <w:r w:rsidR="00732D5B" w:rsidRPr="0085025A">
              <w:rPr>
                <w:noProof/>
                <w:webHidden/>
                <w:sz w:val="20"/>
                <w:szCs w:val="20"/>
              </w:rPr>
              <w:t>18</w:t>
            </w:r>
            <w:r w:rsidRPr="0085025A">
              <w:rPr>
                <w:noProof/>
                <w:webHidden/>
                <w:sz w:val="20"/>
                <w:szCs w:val="20"/>
              </w:rPr>
              <w:fldChar w:fldCharType="end"/>
            </w:r>
          </w:hyperlink>
        </w:p>
        <w:p w14:paraId="3015D830" w14:textId="76EE2E04" w:rsidR="00961E9A" w:rsidRPr="0085025A" w:rsidRDefault="000329AF" w:rsidP="1FFDE341">
          <w:pPr>
            <w:pStyle w:val="TOC3"/>
            <w:tabs>
              <w:tab w:val="right" w:leader="dot" w:pos="10800"/>
            </w:tabs>
            <w:rPr>
              <w:rStyle w:val="Hyperlink"/>
              <w:noProof/>
              <w:sz w:val="20"/>
              <w:szCs w:val="20"/>
            </w:rPr>
          </w:pPr>
          <w:r w:rsidRPr="0085025A">
            <w:rPr>
              <w:sz w:val="20"/>
              <w:szCs w:val="20"/>
            </w:rPr>
            <w:fldChar w:fldCharType="end"/>
          </w:r>
        </w:p>
      </w:sdtContent>
    </w:sdt>
    <w:p w14:paraId="3A84D512" w14:textId="1FFC289E" w:rsidR="001B1801" w:rsidRPr="0085025A" w:rsidRDefault="001B1801" w:rsidP="1FFDE341">
      <w:pPr>
        <w:pStyle w:val="TOC3"/>
        <w:tabs>
          <w:tab w:val="right" w:leader="dot" w:pos="10800"/>
        </w:tabs>
        <w:rPr>
          <w:rStyle w:val="Hyperlink"/>
          <w:sz w:val="20"/>
          <w:szCs w:val="20"/>
        </w:rPr>
      </w:pPr>
    </w:p>
    <w:p w14:paraId="4B90781D" w14:textId="4C1B52F5" w:rsidR="009D714A" w:rsidRPr="0085025A" w:rsidRDefault="009D714A">
      <w:pPr>
        <w:rPr>
          <w:sz w:val="20"/>
          <w:szCs w:val="20"/>
        </w:rPr>
      </w:pPr>
    </w:p>
    <w:p w14:paraId="359D6227" w14:textId="492C8AE1" w:rsidR="00523755" w:rsidRPr="0085025A" w:rsidRDefault="00523755">
      <w:pPr>
        <w:rPr>
          <w:sz w:val="20"/>
          <w:szCs w:val="20"/>
        </w:rPr>
      </w:pPr>
      <w:r w:rsidRPr="0085025A">
        <w:rPr>
          <w:sz w:val="20"/>
          <w:szCs w:val="20"/>
        </w:rPr>
        <w:br w:type="page"/>
      </w:r>
    </w:p>
    <w:p w14:paraId="78720175" w14:textId="58208E86" w:rsidR="006C43DE" w:rsidRPr="0085025A" w:rsidRDefault="00602C52" w:rsidP="00227451">
      <w:pPr>
        <w:pStyle w:val="Heading1"/>
        <w:rPr>
          <w:rFonts w:ascii="Times New Roman" w:hAnsi="Times New Roman" w:cs="Times New Roman"/>
          <w:sz w:val="20"/>
          <w:szCs w:val="20"/>
        </w:rPr>
      </w:pPr>
      <w:bookmarkStart w:id="0" w:name="_Toc913557831"/>
      <w:bookmarkStart w:id="1" w:name="_Toc188864583"/>
      <w:r w:rsidRPr="0085025A">
        <w:rPr>
          <w:rFonts w:ascii="Times New Roman" w:hAnsi="Times New Roman" w:cs="Times New Roman"/>
          <w:sz w:val="20"/>
          <w:szCs w:val="20"/>
        </w:rPr>
        <w:lastRenderedPageBreak/>
        <w:t>1</w:t>
      </w:r>
      <w:r w:rsidR="00775C76" w:rsidRPr="0085025A">
        <w:rPr>
          <w:rFonts w:ascii="Times New Roman" w:hAnsi="Times New Roman" w:cs="Times New Roman"/>
          <w:sz w:val="20"/>
          <w:szCs w:val="20"/>
        </w:rPr>
        <w:t xml:space="preserve">. </w:t>
      </w:r>
      <w:bookmarkEnd w:id="0"/>
      <w:r w:rsidR="005E30EF" w:rsidRPr="0085025A">
        <w:rPr>
          <w:rFonts w:ascii="Times New Roman" w:hAnsi="Times New Roman" w:cs="Times New Roman"/>
          <w:sz w:val="20"/>
          <w:szCs w:val="20"/>
        </w:rPr>
        <w:t>Learner Academic Success</w:t>
      </w:r>
      <w:bookmarkEnd w:id="1"/>
    </w:p>
    <w:p w14:paraId="05C1D870" w14:textId="77777777" w:rsidR="00B05CC4" w:rsidRPr="0085025A" w:rsidRDefault="00B05CC4" w:rsidP="1FFDE341">
      <w:pPr>
        <w:pStyle w:val="Heading3"/>
        <w:rPr>
          <w:rFonts w:ascii="Times New Roman" w:hAnsi="Times New Roman" w:cs="Times New Roman"/>
          <w:b/>
          <w:bCs/>
          <w:sz w:val="20"/>
          <w:szCs w:val="20"/>
        </w:rPr>
      </w:pPr>
      <w:bookmarkStart w:id="2" w:name="_Toc188864584"/>
      <w:r w:rsidRPr="0085025A">
        <w:rPr>
          <w:rFonts w:ascii="Times New Roman" w:hAnsi="Times New Roman" w:cs="Times New Roman"/>
          <w:b/>
          <w:bCs/>
          <w:sz w:val="20"/>
          <w:szCs w:val="20"/>
        </w:rPr>
        <w:t>Cognitive</w:t>
      </w:r>
      <w:bookmarkEnd w:id="2"/>
    </w:p>
    <w:p w14:paraId="395B00E7" w14:textId="52D30DB6" w:rsidR="00E26166" w:rsidRPr="0085025A" w:rsidRDefault="004A0ACB" w:rsidP="1FFDE341">
      <w:pPr>
        <w:pStyle w:val="Heading3"/>
        <w:rPr>
          <w:rFonts w:ascii="Times New Roman" w:hAnsi="Times New Roman" w:cs="Times New Roman"/>
          <w:sz w:val="20"/>
          <w:szCs w:val="20"/>
        </w:rPr>
      </w:pPr>
      <w:bookmarkStart w:id="3" w:name="_Toc188864585"/>
      <w:r w:rsidRPr="0085025A">
        <w:rPr>
          <w:rFonts w:ascii="Times New Roman" w:hAnsi="Times New Roman" w:cs="Times New Roman"/>
          <w:sz w:val="20"/>
          <w:szCs w:val="20"/>
        </w:rPr>
        <w:t>1</w:t>
      </w:r>
      <w:r w:rsidR="004725F4" w:rsidRPr="0085025A">
        <w:rPr>
          <w:rFonts w:ascii="Times New Roman" w:hAnsi="Times New Roman" w:cs="Times New Roman"/>
          <w:sz w:val="20"/>
          <w:szCs w:val="20"/>
        </w:rPr>
        <w:t>.1</w:t>
      </w:r>
      <w:r w:rsidR="00611C5E" w:rsidRPr="0085025A">
        <w:rPr>
          <w:rFonts w:ascii="Times New Roman" w:hAnsi="Times New Roman" w:cs="Times New Roman"/>
          <w:sz w:val="20"/>
          <w:szCs w:val="20"/>
        </w:rPr>
        <w:t>.1 General Education Outcomes</w:t>
      </w:r>
      <w:bookmarkEnd w:id="3"/>
    </w:p>
    <w:tbl>
      <w:tblPr>
        <w:tblStyle w:val="TableGrid"/>
        <w:tblW w:w="10790" w:type="dxa"/>
        <w:tblLook w:val="04A0" w:firstRow="1" w:lastRow="0" w:firstColumn="1" w:lastColumn="0" w:noHBand="0" w:noVBand="1"/>
      </w:tblPr>
      <w:tblGrid>
        <w:gridCol w:w="1490"/>
        <w:gridCol w:w="9300"/>
      </w:tblGrid>
      <w:tr w:rsidR="00AD4D50" w:rsidRPr="0085025A" w14:paraId="383D124F" w14:textId="77777777" w:rsidTr="00F37EC1">
        <w:tc>
          <w:tcPr>
            <w:tcW w:w="1490" w:type="dxa"/>
            <w:shd w:val="clear" w:color="auto" w:fill="E7E6E6" w:themeFill="background2"/>
          </w:tcPr>
          <w:p w14:paraId="08546D3C" w14:textId="4D69FD75" w:rsidR="00663713" w:rsidRPr="0085025A" w:rsidRDefault="006853EB">
            <w:pPr>
              <w:rPr>
                <w:sz w:val="20"/>
                <w:szCs w:val="20"/>
              </w:rPr>
            </w:pPr>
            <w:r w:rsidRPr="0085025A">
              <w:rPr>
                <w:b/>
                <w:bCs/>
                <w:sz w:val="20"/>
                <w:szCs w:val="20"/>
              </w:rPr>
              <w:t>Function</w:t>
            </w:r>
          </w:p>
        </w:tc>
        <w:tc>
          <w:tcPr>
            <w:tcW w:w="9300" w:type="dxa"/>
            <w:shd w:val="clear" w:color="auto" w:fill="E7E6E6" w:themeFill="background2"/>
          </w:tcPr>
          <w:p w14:paraId="4572C69B" w14:textId="6DD986D3" w:rsidR="24CB206E" w:rsidRPr="0085025A" w:rsidRDefault="24CB206E" w:rsidP="77D9C947">
            <w:pPr>
              <w:rPr>
                <w:b/>
                <w:bCs/>
                <w:sz w:val="20"/>
                <w:szCs w:val="20"/>
              </w:rPr>
            </w:pPr>
            <w:r w:rsidRPr="0085025A">
              <w:rPr>
                <w:b/>
                <w:bCs/>
                <w:sz w:val="20"/>
                <w:szCs w:val="20"/>
              </w:rPr>
              <w:t>Last Update</w:t>
            </w:r>
          </w:p>
        </w:tc>
      </w:tr>
      <w:tr w:rsidR="00AD4D50" w:rsidRPr="0085025A" w14:paraId="3F72094D" w14:textId="77777777" w:rsidTr="00F37EC1">
        <w:tc>
          <w:tcPr>
            <w:tcW w:w="1490" w:type="dxa"/>
          </w:tcPr>
          <w:p w14:paraId="7AF3D73C" w14:textId="125F39C1" w:rsidR="00663713" w:rsidRPr="0085025A" w:rsidRDefault="00611C5E" w:rsidP="52F08779">
            <w:pPr>
              <w:rPr>
                <w:sz w:val="20"/>
                <w:szCs w:val="20"/>
              </w:rPr>
            </w:pPr>
            <w:r w:rsidRPr="0085025A">
              <w:rPr>
                <w:sz w:val="20"/>
                <w:szCs w:val="20"/>
              </w:rPr>
              <w:t>General Education</w:t>
            </w:r>
          </w:p>
        </w:tc>
        <w:tc>
          <w:tcPr>
            <w:tcW w:w="9300" w:type="dxa"/>
            <w:shd w:val="clear" w:color="auto" w:fill="FFFFFF" w:themeFill="background1"/>
          </w:tcPr>
          <w:p w14:paraId="71959820" w14:textId="66D4BCC0" w:rsidR="00AD4D50" w:rsidRPr="0085025A" w:rsidRDefault="00AD4D50" w:rsidP="2AFB95D0">
            <w:pPr>
              <w:spacing w:line="259" w:lineRule="auto"/>
              <w:rPr>
                <w:sz w:val="20"/>
                <w:szCs w:val="20"/>
                <w:bdr w:val="single" w:sz="4" w:space="0" w:color="auto"/>
              </w:rPr>
            </w:pPr>
          </w:p>
          <w:p w14:paraId="1F1096AC" w14:textId="35A5C4E4" w:rsidR="77D9C947" w:rsidRPr="0085025A" w:rsidRDefault="00227451" w:rsidP="2AFB95D0">
            <w:pPr>
              <w:spacing w:line="259" w:lineRule="auto"/>
              <w:rPr>
                <w:sz w:val="20"/>
                <w:szCs w:val="20"/>
              </w:rPr>
            </w:pPr>
            <w:r w:rsidRPr="0085025A">
              <w:rPr>
                <w:sz w:val="20"/>
                <w:szCs w:val="20"/>
              </w:rPr>
              <w:t>9.16.25</w:t>
            </w:r>
          </w:p>
        </w:tc>
      </w:tr>
      <w:tr w:rsidR="00AD4D50" w:rsidRPr="0085025A" w14:paraId="2A172829" w14:textId="77777777" w:rsidTr="00F37EC1">
        <w:tc>
          <w:tcPr>
            <w:tcW w:w="1490" w:type="dxa"/>
            <w:shd w:val="clear" w:color="auto" w:fill="E7E6E6" w:themeFill="background2"/>
          </w:tcPr>
          <w:p w14:paraId="080CBF31" w14:textId="60005C35" w:rsidR="001F367E" w:rsidRPr="0085025A" w:rsidRDefault="003E27BE" w:rsidP="001F367E">
            <w:pPr>
              <w:rPr>
                <w:sz w:val="20"/>
                <w:szCs w:val="20"/>
              </w:rPr>
            </w:pPr>
            <w:r w:rsidRPr="0085025A">
              <w:rPr>
                <w:b/>
                <w:bCs/>
                <w:sz w:val="20"/>
                <w:szCs w:val="20"/>
              </w:rPr>
              <w:t>Benchmark(s)</w:t>
            </w:r>
          </w:p>
        </w:tc>
        <w:tc>
          <w:tcPr>
            <w:tcW w:w="9300" w:type="dxa"/>
            <w:shd w:val="clear" w:color="auto" w:fill="E7E6E6" w:themeFill="background2"/>
          </w:tcPr>
          <w:p w14:paraId="6C0F82BB" w14:textId="1CFFE5F7" w:rsidR="001F367E" w:rsidRPr="0085025A" w:rsidRDefault="001F367E" w:rsidP="001F367E">
            <w:pPr>
              <w:rPr>
                <w:sz w:val="20"/>
                <w:szCs w:val="20"/>
              </w:rPr>
            </w:pPr>
            <w:r w:rsidRPr="0085025A">
              <w:rPr>
                <w:b/>
                <w:bCs/>
                <w:sz w:val="20"/>
                <w:szCs w:val="20"/>
              </w:rPr>
              <w:t>Statistics</w:t>
            </w:r>
          </w:p>
        </w:tc>
      </w:tr>
      <w:tr w:rsidR="00AD4D50" w:rsidRPr="0085025A" w14:paraId="2277FD4B" w14:textId="77777777" w:rsidTr="00F37EC1">
        <w:tc>
          <w:tcPr>
            <w:tcW w:w="1490" w:type="dxa"/>
          </w:tcPr>
          <w:p w14:paraId="556C79D8" w14:textId="2DDB2178" w:rsidR="001F367E" w:rsidRPr="0085025A" w:rsidRDefault="00370E30" w:rsidP="7CACBA96">
            <w:pPr>
              <w:rPr>
                <w:sz w:val="20"/>
                <w:szCs w:val="20"/>
              </w:rPr>
            </w:pPr>
            <w:r w:rsidRPr="0085025A">
              <w:rPr>
                <w:sz w:val="20"/>
                <w:szCs w:val="20"/>
              </w:rPr>
              <w:t>70% in all C</w:t>
            </w:r>
            <w:r w:rsidR="001A5FCE" w:rsidRPr="0085025A">
              <w:rPr>
                <w:sz w:val="20"/>
                <w:szCs w:val="20"/>
              </w:rPr>
              <w:t>ompetency frames</w:t>
            </w:r>
          </w:p>
        </w:tc>
        <w:tc>
          <w:tcPr>
            <w:tcW w:w="9300" w:type="dxa"/>
          </w:tcPr>
          <w:p w14:paraId="592D360E" w14:textId="2A2BA4C0" w:rsidR="006166CE" w:rsidRPr="0085025A" w:rsidRDefault="006166CE" w:rsidP="18757E7F">
            <w:pPr>
              <w:rPr>
                <w:noProof/>
                <w:sz w:val="20"/>
                <w:szCs w:val="20"/>
              </w:rPr>
            </w:pPr>
          </w:p>
          <w:p w14:paraId="581B39E9" w14:textId="0D70863B" w:rsidR="001A5FCE" w:rsidRPr="0085025A" w:rsidRDefault="000A0BE9" w:rsidP="18757E7F">
            <w:pPr>
              <w:rPr>
                <w:sz w:val="20"/>
                <w:szCs w:val="20"/>
                <w:bdr w:val="double" w:sz="4" w:space="0" w:color="auto"/>
              </w:rPr>
            </w:pPr>
            <w:r w:rsidRPr="0085025A">
              <w:rPr>
                <w:noProof/>
                <w:sz w:val="20"/>
                <w:szCs w:val="20"/>
              </w:rPr>
              <w:drawing>
                <wp:inline distT="0" distB="0" distL="0" distR="0" wp14:anchorId="30DA3A8F" wp14:editId="3F055179">
                  <wp:extent cx="5397500" cy="1727200"/>
                  <wp:effectExtent l="0" t="0" r="0" b="0"/>
                  <wp:docPr id="512579865" name="Picture 1">
                    <a:extLst xmlns:a="http://schemas.openxmlformats.org/drawingml/2006/main">
                      <a:ext uri="{FF2B5EF4-FFF2-40B4-BE49-F238E27FC236}">
                        <a16:creationId xmlns:a16="http://schemas.microsoft.com/office/drawing/2014/main" id="{C114028E-F05F-7302-278C-9D3FCC0ED2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114028E-F05F-7302-278C-9D3FCC0ED2FA}"/>
                              </a:ext>
                            </a:extLst>
                          </pic:cNvPr>
                          <pic:cNvPicPr>
                            <a:picLocks noChangeAspect="1"/>
                          </pic:cNvPicPr>
                        </pic:nvPicPr>
                        <pic:blipFill>
                          <a:blip r:embed="rId10"/>
                          <a:stretch>
                            <a:fillRect/>
                          </a:stretch>
                        </pic:blipFill>
                        <pic:spPr>
                          <a:xfrm>
                            <a:off x="0" y="0"/>
                            <a:ext cx="5397500" cy="1727200"/>
                          </a:xfrm>
                          <a:prstGeom prst="rect">
                            <a:avLst/>
                          </a:prstGeom>
                        </pic:spPr>
                      </pic:pic>
                    </a:graphicData>
                  </a:graphic>
                </wp:inline>
              </w:drawing>
            </w:r>
          </w:p>
          <w:p w14:paraId="3D8B4237" w14:textId="675C116B" w:rsidR="00FE0845" w:rsidRPr="0085025A" w:rsidRDefault="00FE0845" w:rsidP="18757E7F">
            <w:pPr>
              <w:rPr>
                <w:sz w:val="20"/>
                <w:szCs w:val="20"/>
              </w:rPr>
            </w:pPr>
          </w:p>
        </w:tc>
      </w:tr>
      <w:tr w:rsidR="00AD4D50" w:rsidRPr="0085025A" w14:paraId="50D9CD38" w14:textId="77777777" w:rsidTr="00F37EC1">
        <w:tc>
          <w:tcPr>
            <w:tcW w:w="1490" w:type="dxa"/>
            <w:shd w:val="clear" w:color="auto" w:fill="E7E6E6" w:themeFill="background2"/>
          </w:tcPr>
          <w:p w14:paraId="703CDA65" w14:textId="62C17ED8" w:rsidR="001F367E" w:rsidRPr="0085025A" w:rsidRDefault="001F367E" w:rsidP="001F367E">
            <w:pPr>
              <w:rPr>
                <w:sz w:val="20"/>
                <w:szCs w:val="20"/>
              </w:rPr>
            </w:pPr>
            <w:r w:rsidRPr="0085025A">
              <w:rPr>
                <w:b/>
                <w:bCs/>
                <w:sz w:val="20"/>
                <w:szCs w:val="20"/>
              </w:rPr>
              <w:t>Sources</w:t>
            </w:r>
          </w:p>
        </w:tc>
        <w:tc>
          <w:tcPr>
            <w:tcW w:w="9300" w:type="dxa"/>
            <w:shd w:val="clear" w:color="auto" w:fill="E7E6E6" w:themeFill="background2"/>
          </w:tcPr>
          <w:p w14:paraId="69933EB6" w14:textId="77777777" w:rsidR="001F367E" w:rsidRPr="0085025A" w:rsidRDefault="001F367E" w:rsidP="001F367E">
            <w:pPr>
              <w:rPr>
                <w:sz w:val="20"/>
                <w:szCs w:val="20"/>
              </w:rPr>
            </w:pPr>
            <w:r w:rsidRPr="0085025A">
              <w:rPr>
                <w:b/>
                <w:bCs/>
                <w:sz w:val="20"/>
                <w:szCs w:val="20"/>
              </w:rPr>
              <w:t>Narrative</w:t>
            </w:r>
          </w:p>
        </w:tc>
      </w:tr>
      <w:tr w:rsidR="00AD4D50" w:rsidRPr="0085025A" w14:paraId="79380BA2" w14:textId="77777777" w:rsidTr="00F37EC1">
        <w:tc>
          <w:tcPr>
            <w:tcW w:w="1490" w:type="dxa"/>
          </w:tcPr>
          <w:p w14:paraId="4EA2B5E9" w14:textId="2F9B9A10" w:rsidR="001F367E" w:rsidRPr="0085025A" w:rsidRDefault="00FB612F" w:rsidP="1FFDE341">
            <w:pPr>
              <w:rPr>
                <w:sz w:val="20"/>
                <w:szCs w:val="20"/>
              </w:rPr>
            </w:pPr>
            <w:hyperlink r:id="rId11" w:history="1">
              <w:r w:rsidRPr="0085025A">
                <w:rPr>
                  <w:color w:val="0000FF"/>
                  <w:sz w:val="20"/>
                  <w:szCs w:val="20"/>
                  <w:u w:val="single"/>
                </w:rPr>
                <w:t>College MFM Dashboard - Sigma</w:t>
              </w:r>
            </w:hyperlink>
          </w:p>
        </w:tc>
        <w:tc>
          <w:tcPr>
            <w:tcW w:w="9300" w:type="dxa"/>
          </w:tcPr>
          <w:p w14:paraId="0B8CCEAF" w14:textId="77777777" w:rsidR="001F58B6" w:rsidRPr="0085025A" w:rsidRDefault="00FB612F" w:rsidP="001F58B6">
            <w:pPr>
              <w:pStyle w:val="NormalWeb"/>
              <w:rPr>
                <w:sz w:val="20"/>
                <w:szCs w:val="20"/>
              </w:rPr>
            </w:pPr>
            <w:r w:rsidRPr="0085025A">
              <w:rPr>
                <w:rFonts w:eastAsia="Calibri"/>
                <w:sz w:val="20"/>
                <w:szCs w:val="20"/>
              </w:rPr>
              <w:t>2025-</w:t>
            </w:r>
            <w:r w:rsidR="00702738" w:rsidRPr="0085025A">
              <w:rPr>
                <w:rFonts w:eastAsia="Calibri"/>
                <w:sz w:val="20"/>
                <w:szCs w:val="20"/>
              </w:rPr>
              <w:t xml:space="preserve">3: </w:t>
            </w:r>
            <w:r w:rsidR="00702738" w:rsidRPr="0085025A">
              <w:rPr>
                <w:rStyle w:val="Strong"/>
                <w:sz w:val="20"/>
                <w:szCs w:val="20"/>
              </w:rPr>
              <w:t>Successes</w:t>
            </w:r>
            <w:r w:rsidR="00702738" w:rsidRPr="0085025A">
              <w:rPr>
                <w:sz w:val="20"/>
                <w:szCs w:val="20"/>
              </w:rPr>
              <w:br/>
              <w:t xml:space="preserve">General Education outcomes consistently </w:t>
            </w:r>
            <w:r w:rsidR="00702738" w:rsidRPr="0085025A">
              <w:rPr>
                <w:rStyle w:val="Strong"/>
                <w:sz w:val="20"/>
                <w:szCs w:val="20"/>
              </w:rPr>
              <w:t>exceed the established benchmark</w:t>
            </w:r>
            <w:r w:rsidR="00702738" w:rsidRPr="0085025A">
              <w:rPr>
                <w:sz w:val="20"/>
                <w:szCs w:val="20"/>
              </w:rPr>
              <w:t xml:space="preserve"> across most competency areas and semesters, with an overall grand average of </w:t>
            </w:r>
            <w:r w:rsidR="00702738" w:rsidRPr="0085025A">
              <w:rPr>
                <w:rStyle w:val="Strong"/>
                <w:sz w:val="20"/>
                <w:szCs w:val="20"/>
              </w:rPr>
              <w:t>78.39%</w:t>
            </w:r>
            <w:r w:rsidR="00702738" w:rsidRPr="0085025A">
              <w:rPr>
                <w:sz w:val="20"/>
                <w:szCs w:val="20"/>
              </w:rPr>
              <w:t xml:space="preserve">. Competencies such as </w:t>
            </w:r>
            <w:r w:rsidR="00702738" w:rsidRPr="0085025A">
              <w:rPr>
                <w:rStyle w:val="Strong"/>
                <w:sz w:val="20"/>
                <w:szCs w:val="20"/>
              </w:rPr>
              <w:t>Human Ideals and Ethics (83.09%)</w:t>
            </w:r>
            <w:r w:rsidR="00702738" w:rsidRPr="0085025A">
              <w:rPr>
                <w:sz w:val="20"/>
                <w:szCs w:val="20"/>
              </w:rPr>
              <w:t xml:space="preserve">, </w:t>
            </w:r>
            <w:r w:rsidR="00702738" w:rsidRPr="0085025A">
              <w:rPr>
                <w:rStyle w:val="Strong"/>
                <w:sz w:val="20"/>
                <w:szCs w:val="20"/>
              </w:rPr>
              <w:t>Global Perspectives (81.59%)</w:t>
            </w:r>
            <w:r w:rsidR="00702738" w:rsidRPr="0085025A">
              <w:rPr>
                <w:sz w:val="20"/>
                <w:szCs w:val="20"/>
              </w:rPr>
              <w:t xml:space="preserve">, </w:t>
            </w:r>
            <w:r w:rsidR="00702738" w:rsidRPr="0085025A">
              <w:rPr>
                <w:rStyle w:val="Strong"/>
                <w:sz w:val="20"/>
                <w:szCs w:val="20"/>
              </w:rPr>
              <w:t>Written and Verbal Communication (80.83%)</w:t>
            </w:r>
            <w:r w:rsidR="00702738" w:rsidRPr="0085025A">
              <w:rPr>
                <w:sz w:val="20"/>
                <w:szCs w:val="20"/>
              </w:rPr>
              <w:t xml:space="preserve">, and </w:t>
            </w:r>
            <w:r w:rsidR="00702738" w:rsidRPr="0085025A">
              <w:rPr>
                <w:rStyle w:val="Strong"/>
                <w:sz w:val="20"/>
                <w:szCs w:val="20"/>
              </w:rPr>
              <w:t>Teamwork and Collaboration (79.88%)</w:t>
            </w:r>
            <w:r w:rsidR="00702738" w:rsidRPr="0085025A">
              <w:rPr>
                <w:sz w:val="20"/>
                <w:szCs w:val="20"/>
              </w:rPr>
              <w:t xml:space="preserve"> demonstrate sustained performance well above the benchmark. These results suggest strong curricular alignment, effective assessment practices, and successful implementation of instructional strategies aimed at holistic learner development. </w:t>
            </w:r>
          </w:p>
          <w:p w14:paraId="532979F2" w14:textId="5C92ECA1" w:rsidR="001F367E" w:rsidRPr="0085025A" w:rsidRDefault="00702738" w:rsidP="001F58B6">
            <w:pPr>
              <w:pStyle w:val="NormalWeb"/>
              <w:rPr>
                <w:sz w:val="20"/>
                <w:szCs w:val="20"/>
              </w:rPr>
            </w:pPr>
            <w:r w:rsidRPr="0085025A">
              <w:rPr>
                <w:rStyle w:val="Strong"/>
                <w:sz w:val="20"/>
                <w:szCs w:val="20"/>
              </w:rPr>
              <w:t>Areas for Improvement</w:t>
            </w:r>
            <w:r w:rsidRPr="0085025A">
              <w:rPr>
                <w:sz w:val="20"/>
                <w:szCs w:val="20"/>
              </w:rPr>
              <w:br/>
            </w:r>
            <w:r w:rsidRPr="0085025A">
              <w:rPr>
                <w:rStyle w:val="Strong"/>
                <w:sz w:val="20"/>
                <w:szCs w:val="20"/>
              </w:rPr>
              <w:t>Quantitative Reasoning</w:t>
            </w:r>
            <w:r w:rsidRPr="0085025A">
              <w:rPr>
                <w:sz w:val="20"/>
                <w:szCs w:val="20"/>
              </w:rPr>
              <w:t xml:space="preserve"> remains the most persistent area of concern, with a grand average of </w:t>
            </w:r>
            <w:r w:rsidRPr="0085025A">
              <w:rPr>
                <w:rStyle w:val="Strong"/>
                <w:sz w:val="20"/>
                <w:szCs w:val="20"/>
              </w:rPr>
              <w:t>65.83%</w:t>
            </w:r>
            <w:r w:rsidRPr="0085025A">
              <w:rPr>
                <w:sz w:val="20"/>
                <w:szCs w:val="20"/>
              </w:rPr>
              <w:t>, falling below the benchmark in most semesters. While modest improvements are evident toward later terms (reaching 70.19% in 2025-3), inconsistent performance suggests a need for targeted curricular scaffolding, enhanced instructional supports, and potential revision of assessment instruments to better align with learning outcomes.</w:t>
            </w:r>
          </w:p>
        </w:tc>
      </w:tr>
      <w:tr w:rsidR="00AD4D50" w:rsidRPr="0085025A" w14:paraId="2B64B1A0" w14:textId="77777777" w:rsidTr="00F37EC1">
        <w:tc>
          <w:tcPr>
            <w:tcW w:w="1490" w:type="dxa"/>
            <w:shd w:val="clear" w:color="auto" w:fill="E7E6E6" w:themeFill="background2"/>
          </w:tcPr>
          <w:p w14:paraId="04C5B772" w14:textId="3349D192" w:rsidR="77D9C947" w:rsidRPr="0085025A" w:rsidRDefault="77D9C947" w:rsidP="77D9C947">
            <w:pPr>
              <w:rPr>
                <w:b/>
                <w:bCs/>
                <w:sz w:val="20"/>
                <w:szCs w:val="20"/>
              </w:rPr>
            </w:pPr>
            <w:r w:rsidRPr="0085025A">
              <w:rPr>
                <w:b/>
                <w:bCs/>
                <w:sz w:val="20"/>
                <w:szCs w:val="20"/>
              </w:rPr>
              <w:t>Tactic</w:t>
            </w:r>
          </w:p>
        </w:tc>
        <w:tc>
          <w:tcPr>
            <w:tcW w:w="9300" w:type="dxa"/>
            <w:shd w:val="clear" w:color="auto" w:fill="E7E6E6" w:themeFill="background2"/>
          </w:tcPr>
          <w:p w14:paraId="02C15AE4" w14:textId="161F8B56" w:rsidR="77D9C947" w:rsidRPr="0085025A" w:rsidRDefault="00F95CB1" w:rsidP="77D9C947">
            <w:pPr>
              <w:rPr>
                <w:b/>
                <w:bCs/>
                <w:sz w:val="20"/>
                <w:szCs w:val="20"/>
              </w:rPr>
            </w:pPr>
            <w:r w:rsidRPr="0085025A">
              <w:rPr>
                <w:b/>
                <w:bCs/>
                <w:sz w:val="20"/>
                <w:szCs w:val="20"/>
              </w:rPr>
              <w:t>Tactic</w:t>
            </w:r>
            <w:r w:rsidR="002B63C9" w:rsidRPr="0085025A">
              <w:rPr>
                <w:b/>
                <w:bCs/>
                <w:sz w:val="20"/>
                <w:szCs w:val="20"/>
              </w:rPr>
              <w:t xml:space="preserve"> (</w:t>
            </w:r>
            <w:r w:rsidR="00C81EFE" w:rsidRPr="0085025A">
              <w:rPr>
                <w:b/>
                <w:bCs/>
                <w:sz w:val="20"/>
                <w:szCs w:val="20"/>
              </w:rPr>
              <w:t>If Applicable</w:t>
            </w:r>
            <w:r w:rsidR="002B63C9" w:rsidRPr="0085025A">
              <w:rPr>
                <w:b/>
                <w:bCs/>
                <w:sz w:val="20"/>
                <w:szCs w:val="20"/>
              </w:rPr>
              <w:t>)</w:t>
            </w:r>
          </w:p>
        </w:tc>
      </w:tr>
      <w:tr w:rsidR="00AD4D50" w:rsidRPr="0085025A" w14:paraId="2D4B16D1" w14:textId="77777777" w:rsidTr="00F37EC1">
        <w:tc>
          <w:tcPr>
            <w:tcW w:w="1490" w:type="dxa"/>
            <w:shd w:val="clear" w:color="auto" w:fill="FFFFFF" w:themeFill="background1"/>
          </w:tcPr>
          <w:p w14:paraId="4B9E248B" w14:textId="743B59B7" w:rsidR="77D9C947" w:rsidRPr="0085025A" w:rsidRDefault="77D9C947" w:rsidP="572A9EFE">
            <w:pPr>
              <w:rPr>
                <w:sz w:val="20"/>
                <w:szCs w:val="20"/>
              </w:rPr>
            </w:pPr>
          </w:p>
        </w:tc>
        <w:tc>
          <w:tcPr>
            <w:tcW w:w="9300" w:type="dxa"/>
            <w:shd w:val="clear" w:color="auto" w:fill="FFFFFF" w:themeFill="background1"/>
          </w:tcPr>
          <w:p w14:paraId="0BA6364E" w14:textId="11FB1B2F" w:rsidR="77D9C947" w:rsidRPr="0085025A" w:rsidRDefault="00612EA6" w:rsidP="572A9EFE">
            <w:pPr>
              <w:rPr>
                <w:sz w:val="20"/>
                <w:szCs w:val="20"/>
              </w:rPr>
            </w:pPr>
            <w:r w:rsidRPr="0085025A">
              <w:rPr>
                <w:sz w:val="20"/>
                <w:szCs w:val="20"/>
              </w:rPr>
              <w:t>Implement a thorough process for curriculum, data points, and measurement items</w:t>
            </w:r>
          </w:p>
        </w:tc>
      </w:tr>
      <w:tr w:rsidR="00AD4D50" w:rsidRPr="0085025A" w14:paraId="69F291BE" w14:textId="77777777" w:rsidTr="00F37EC1">
        <w:tc>
          <w:tcPr>
            <w:tcW w:w="1490" w:type="dxa"/>
            <w:shd w:val="clear" w:color="auto" w:fill="E7E6E6" w:themeFill="background2"/>
          </w:tcPr>
          <w:p w14:paraId="6EC7DA11" w14:textId="7972E5F5" w:rsidR="00DA3BF1" w:rsidRPr="0085025A" w:rsidRDefault="00DA3BF1" w:rsidP="572A9EFE">
            <w:pPr>
              <w:rPr>
                <w:b/>
                <w:bCs/>
                <w:sz w:val="20"/>
                <w:szCs w:val="20"/>
              </w:rPr>
            </w:pPr>
            <w:r w:rsidRPr="0085025A">
              <w:rPr>
                <w:b/>
                <w:bCs/>
                <w:sz w:val="20"/>
                <w:szCs w:val="20"/>
              </w:rPr>
              <w:t>NWCCU Standard</w:t>
            </w:r>
          </w:p>
        </w:tc>
        <w:tc>
          <w:tcPr>
            <w:tcW w:w="9300" w:type="dxa"/>
            <w:shd w:val="clear" w:color="auto" w:fill="D9D9D9" w:themeFill="background1" w:themeFillShade="D9"/>
          </w:tcPr>
          <w:p w14:paraId="0405B4B7" w14:textId="4E9C765B" w:rsidR="00DA3BF1" w:rsidRPr="0085025A" w:rsidRDefault="00DA3BF1" w:rsidP="572A9EFE">
            <w:pPr>
              <w:rPr>
                <w:rStyle w:val="normaltextrun"/>
                <w:color w:val="000000"/>
                <w:sz w:val="20"/>
                <w:szCs w:val="20"/>
                <w:shd w:val="clear" w:color="auto" w:fill="FFFFFF"/>
              </w:rPr>
            </w:pPr>
            <w:r w:rsidRPr="0085025A">
              <w:rPr>
                <w:rStyle w:val="normaltextrun"/>
                <w:sz w:val="20"/>
                <w:szCs w:val="20"/>
                <w:shd w:val="clear" w:color="auto" w:fill="FFFFFF"/>
              </w:rPr>
              <w:t>NWCCU Standard Description</w:t>
            </w:r>
          </w:p>
        </w:tc>
      </w:tr>
      <w:tr w:rsidR="00AD4D50" w:rsidRPr="0085025A" w14:paraId="46B73F59" w14:textId="77777777" w:rsidTr="00F37EC1">
        <w:tc>
          <w:tcPr>
            <w:tcW w:w="1490" w:type="dxa"/>
            <w:shd w:val="clear" w:color="auto" w:fill="FFFFFF" w:themeFill="background1"/>
          </w:tcPr>
          <w:p w14:paraId="1C334962" w14:textId="77777777" w:rsidR="00ED1BAF" w:rsidRPr="0085025A" w:rsidRDefault="00ED1BAF" w:rsidP="00DA3BF1">
            <w:pPr>
              <w:rPr>
                <w:sz w:val="20"/>
                <w:szCs w:val="20"/>
              </w:rPr>
            </w:pPr>
            <w:hyperlink r:id="rId12" w:history="1">
              <w:r w:rsidRPr="0085025A">
                <w:rPr>
                  <w:color w:val="0000FF"/>
                  <w:sz w:val="20"/>
                  <w:szCs w:val="20"/>
                  <w:u w:val="single"/>
                </w:rPr>
                <w:t>Standards - NWCCU</w:t>
              </w:r>
            </w:hyperlink>
          </w:p>
          <w:p w14:paraId="3ECCDF00" w14:textId="24C7B339" w:rsidR="00DA3BF1" w:rsidRPr="0085025A" w:rsidRDefault="005B642C" w:rsidP="00DA3BF1">
            <w:pPr>
              <w:rPr>
                <w:sz w:val="20"/>
                <w:szCs w:val="20"/>
              </w:rPr>
            </w:pPr>
            <w:r w:rsidRPr="0085025A">
              <w:rPr>
                <w:sz w:val="20"/>
                <w:szCs w:val="20"/>
              </w:rPr>
              <w:t>1.C.6</w:t>
            </w:r>
          </w:p>
        </w:tc>
        <w:tc>
          <w:tcPr>
            <w:tcW w:w="9300" w:type="dxa"/>
            <w:shd w:val="clear" w:color="auto" w:fill="FFFFFF" w:themeFill="background1"/>
          </w:tcPr>
          <w:p w14:paraId="5493D74B" w14:textId="4894E39E" w:rsidR="00DA3BF1" w:rsidRPr="0085025A" w:rsidRDefault="00CA34FF" w:rsidP="00DA3BF1">
            <w:pPr>
              <w:rPr>
                <w:rStyle w:val="normaltextrun"/>
                <w:color w:val="000000"/>
                <w:sz w:val="20"/>
                <w:szCs w:val="20"/>
                <w:shd w:val="clear" w:color="auto" w:fill="FFFFFF"/>
              </w:rPr>
            </w:pPr>
            <w:r w:rsidRPr="0085025A">
              <w:rPr>
                <w:sz w:val="20"/>
                <w:szCs w:val="20"/>
              </w:rPr>
              <w:t>“</w:t>
            </w:r>
            <w:r w:rsidR="005B642C" w:rsidRPr="0085025A">
              <w:rPr>
                <w:sz w:val="20"/>
                <w:szCs w:val="20"/>
              </w:rPr>
              <w:t>Consistent with its mission, the institution establishes and assesses, across all associate and bachelor level programs or within a General Education curriculum, institutional learning outcomes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r w:rsidRPr="0085025A">
              <w:rPr>
                <w:sz w:val="20"/>
                <w:szCs w:val="20"/>
              </w:rPr>
              <w:t>”</w:t>
            </w:r>
          </w:p>
        </w:tc>
      </w:tr>
    </w:tbl>
    <w:p w14:paraId="04DB0BA0" w14:textId="77777777" w:rsidR="00BD3D75" w:rsidRPr="0085025A" w:rsidRDefault="00BD3D75" w:rsidP="00BD3D75">
      <w:pPr>
        <w:rPr>
          <w:sz w:val="20"/>
          <w:szCs w:val="20"/>
        </w:rPr>
      </w:pPr>
    </w:p>
    <w:p w14:paraId="73D26EB6" w14:textId="77777777" w:rsidR="001F58B6" w:rsidRPr="0085025A" w:rsidRDefault="001F58B6" w:rsidP="1FFDE341">
      <w:pPr>
        <w:pStyle w:val="Heading3"/>
        <w:rPr>
          <w:rFonts w:ascii="Times New Roman" w:hAnsi="Times New Roman" w:cs="Times New Roman"/>
          <w:sz w:val="20"/>
          <w:szCs w:val="20"/>
        </w:rPr>
      </w:pPr>
      <w:bookmarkStart w:id="4" w:name="_Toc188864586"/>
    </w:p>
    <w:p w14:paraId="4D1D4F1C" w14:textId="77777777" w:rsidR="001F58B6" w:rsidRPr="0085025A" w:rsidRDefault="001F58B6" w:rsidP="1FFDE341">
      <w:pPr>
        <w:pStyle w:val="Heading3"/>
        <w:rPr>
          <w:rFonts w:ascii="Times New Roman" w:hAnsi="Times New Roman" w:cs="Times New Roman"/>
          <w:sz w:val="20"/>
          <w:szCs w:val="20"/>
        </w:rPr>
      </w:pPr>
    </w:p>
    <w:p w14:paraId="21A3331F" w14:textId="77777777" w:rsidR="001F58B6" w:rsidRPr="0085025A" w:rsidRDefault="001F58B6" w:rsidP="001F58B6">
      <w:pPr>
        <w:rPr>
          <w:sz w:val="20"/>
          <w:szCs w:val="20"/>
        </w:rPr>
      </w:pPr>
    </w:p>
    <w:p w14:paraId="189BE4EB" w14:textId="77777777" w:rsidR="001F58B6" w:rsidRPr="0085025A" w:rsidRDefault="001F58B6" w:rsidP="1FFDE341">
      <w:pPr>
        <w:pStyle w:val="Heading3"/>
        <w:rPr>
          <w:rFonts w:ascii="Times New Roman" w:hAnsi="Times New Roman" w:cs="Times New Roman"/>
          <w:sz w:val="20"/>
          <w:szCs w:val="20"/>
        </w:rPr>
      </w:pPr>
    </w:p>
    <w:p w14:paraId="3DAF2654" w14:textId="7870C0A8" w:rsidR="004725F4" w:rsidRPr="0085025A" w:rsidRDefault="004A0ACB" w:rsidP="1FFDE341">
      <w:pPr>
        <w:pStyle w:val="Heading3"/>
        <w:rPr>
          <w:rFonts w:ascii="Times New Roman" w:hAnsi="Times New Roman" w:cs="Times New Roman"/>
          <w:sz w:val="20"/>
          <w:szCs w:val="20"/>
        </w:rPr>
      </w:pPr>
      <w:r w:rsidRPr="0085025A">
        <w:rPr>
          <w:rFonts w:ascii="Times New Roman" w:hAnsi="Times New Roman" w:cs="Times New Roman"/>
          <w:sz w:val="20"/>
          <w:szCs w:val="20"/>
        </w:rPr>
        <w:t>1</w:t>
      </w:r>
      <w:r w:rsidR="004725F4" w:rsidRPr="0085025A">
        <w:rPr>
          <w:rFonts w:ascii="Times New Roman" w:hAnsi="Times New Roman" w:cs="Times New Roman"/>
          <w:sz w:val="20"/>
          <w:szCs w:val="20"/>
        </w:rPr>
        <w:t>.</w:t>
      </w:r>
      <w:r w:rsidR="009C566A" w:rsidRPr="0085025A">
        <w:rPr>
          <w:rFonts w:ascii="Times New Roman" w:hAnsi="Times New Roman" w:cs="Times New Roman"/>
          <w:sz w:val="20"/>
          <w:szCs w:val="20"/>
        </w:rPr>
        <w:t>1</w:t>
      </w:r>
      <w:r w:rsidR="00611C5E" w:rsidRPr="0085025A">
        <w:rPr>
          <w:rFonts w:ascii="Times New Roman" w:hAnsi="Times New Roman" w:cs="Times New Roman"/>
          <w:sz w:val="20"/>
          <w:szCs w:val="20"/>
        </w:rPr>
        <w:t>.</w:t>
      </w:r>
      <w:r w:rsidR="009C566A" w:rsidRPr="0085025A">
        <w:rPr>
          <w:rFonts w:ascii="Times New Roman" w:hAnsi="Times New Roman" w:cs="Times New Roman"/>
          <w:sz w:val="20"/>
          <w:szCs w:val="20"/>
        </w:rPr>
        <w:t>2</w:t>
      </w:r>
      <w:r w:rsidR="00611C5E" w:rsidRPr="0085025A">
        <w:rPr>
          <w:rFonts w:ascii="Times New Roman" w:hAnsi="Times New Roman" w:cs="Times New Roman"/>
          <w:sz w:val="20"/>
          <w:szCs w:val="20"/>
        </w:rPr>
        <w:t xml:space="preserve"> Nursing Education Outcomes</w:t>
      </w:r>
      <w:bookmarkEnd w:id="4"/>
    </w:p>
    <w:tbl>
      <w:tblPr>
        <w:tblStyle w:val="TableGrid"/>
        <w:tblW w:w="11092" w:type="dxa"/>
        <w:tblInd w:w="-66" w:type="dxa"/>
        <w:tblLayout w:type="fixed"/>
        <w:tblLook w:val="04A0" w:firstRow="1" w:lastRow="0" w:firstColumn="1" w:lastColumn="0" w:noHBand="0" w:noVBand="1"/>
      </w:tblPr>
      <w:tblGrid>
        <w:gridCol w:w="1701"/>
        <w:gridCol w:w="9391"/>
      </w:tblGrid>
      <w:tr w:rsidR="00327085" w:rsidRPr="0085025A" w14:paraId="79F87730" w14:textId="77777777" w:rsidTr="5270B650">
        <w:tc>
          <w:tcPr>
            <w:tcW w:w="1701" w:type="dxa"/>
            <w:shd w:val="clear" w:color="auto" w:fill="E7E6E6" w:themeFill="background2"/>
          </w:tcPr>
          <w:p w14:paraId="55EF3CD4" w14:textId="3327C675" w:rsidR="00CA7BA9" w:rsidRPr="0085025A" w:rsidRDefault="006853EB">
            <w:pPr>
              <w:rPr>
                <w:sz w:val="20"/>
                <w:szCs w:val="20"/>
              </w:rPr>
            </w:pPr>
            <w:r w:rsidRPr="0085025A">
              <w:rPr>
                <w:b/>
                <w:bCs/>
                <w:sz w:val="20"/>
                <w:szCs w:val="20"/>
              </w:rPr>
              <w:t>Function</w:t>
            </w:r>
          </w:p>
        </w:tc>
        <w:tc>
          <w:tcPr>
            <w:tcW w:w="9391" w:type="dxa"/>
            <w:shd w:val="clear" w:color="auto" w:fill="E7E6E6" w:themeFill="background2"/>
          </w:tcPr>
          <w:p w14:paraId="55FD8587" w14:textId="77777777" w:rsidR="00CA7BA9" w:rsidRPr="0085025A" w:rsidRDefault="00CA7BA9">
            <w:pPr>
              <w:rPr>
                <w:b/>
                <w:bCs/>
                <w:sz w:val="20"/>
                <w:szCs w:val="20"/>
              </w:rPr>
            </w:pPr>
            <w:r w:rsidRPr="0085025A">
              <w:rPr>
                <w:b/>
                <w:bCs/>
                <w:sz w:val="20"/>
                <w:szCs w:val="20"/>
              </w:rPr>
              <w:t>Last Update</w:t>
            </w:r>
          </w:p>
        </w:tc>
      </w:tr>
      <w:tr w:rsidR="00327085" w:rsidRPr="0085025A" w14:paraId="52C507B9" w14:textId="77777777" w:rsidTr="5270B650">
        <w:tc>
          <w:tcPr>
            <w:tcW w:w="1701" w:type="dxa"/>
          </w:tcPr>
          <w:p w14:paraId="4C0162E6" w14:textId="6A79237B" w:rsidR="00CA7BA9" w:rsidRPr="0085025A" w:rsidRDefault="00611C5E" w:rsidP="572A9EFE">
            <w:pPr>
              <w:rPr>
                <w:sz w:val="20"/>
                <w:szCs w:val="20"/>
              </w:rPr>
            </w:pPr>
            <w:r w:rsidRPr="0085025A">
              <w:rPr>
                <w:sz w:val="20"/>
                <w:szCs w:val="20"/>
              </w:rPr>
              <w:t>Nursing Education</w:t>
            </w:r>
          </w:p>
        </w:tc>
        <w:tc>
          <w:tcPr>
            <w:tcW w:w="9391" w:type="dxa"/>
            <w:shd w:val="clear" w:color="auto" w:fill="FFFFFF" w:themeFill="background1"/>
          </w:tcPr>
          <w:p w14:paraId="3245212B" w14:textId="77777777" w:rsidR="00D96EED" w:rsidRPr="0085025A" w:rsidRDefault="00D96EED" w:rsidP="2AFB95D0">
            <w:pPr>
              <w:spacing w:line="259" w:lineRule="auto"/>
              <w:rPr>
                <w:sz w:val="20"/>
                <w:szCs w:val="20"/>
              </w:rPr>
            </w:pPr>
          </w:p>
          <w:p w14:paraId="6C3BF223" w14:textId="330C98B7" w:rsidR="00CA7BA9" w:rsidRPr="0085025A" w:rsidRDefault="00227451" w:rsidP="2AFB95D0">
            <w:pPr>
              <w:spacing w:line="259" w:lineRule="auto"/>
              <w:rPr>
                <w:sz w:val="20"/>
                <w:szCs w:val="20"/>
              </w:rPr>
            </w:pPr>
            <w:r w:rsidRPr="0085025A">
              <w:rPr>
                <w:sz w:val="20"/>
                <w:szCs w:val="20"/>
              </w:rPr>
              <w:t>9</w:t>
            </w:r>
            <w:r w:rsidR="008047E6" w:rsidRPr="0085025A">
              <w:rPr>
                <w:sz w:val="20"/>
                <w:szCs w:val="20"/>
              </w:rPr>
              <w:t>/19/2025</w:t>
            </w:r>
          </w:p>
        </w:tc>
      </w:tr>
      <w:tr w:rsidR="00327085" w:rsidRPr="0085025A" w14:paraId="04A0D685" w14:textId="77777777" w:rsidTr="5270B650">
        <w:tc>
          <w:tcPr>
            <w:tcW w:w="1701" w:type="dxa"/>
            <w:shd w:val="clear" w:color="auto" w:fill="E7E6E6" w:themeFill="background2"/>
          </w:tcPr>
          <w:p w14:paraId="6BC62A55" w14:textId="77777777" w:rsidR="00CA7BA9" w:rsidRPr="0085025A" w:rsidRDefault="00CA7BA9">
            <w:pPr>
              <w:rPr>
                <w:sz w:val="20"/>
                <w:szCs w:val="20"/>
              </w:rPr>
            </w:pPr>
            <w:r w:rsidRPr="0085025A">
              <w:rPr>
                <w:b/>
                <w:bCs/>
                <w:sz w:val="20"/>
                <w:szCs w:val="20"/>
              </w:rPr>
              <w:t>Benchmark(s)</w:t>
            </w:r>
          </w:p>
        </w:tc>
        <w:tc>
          <w:tcPr>
            <w:tcW w:w="9391" w:type="dxa"/>
            <w:shd w:val="clear" w:color="auto" w:fill="E7E6E6" w:themeFill="background2"/>
          </w:tcPr>
          <w:p w14:paraId="2C52EED3" w14:textId="77777777" w:rsidR="00CA7BA9" w:rsidRPr="0085025A" w:rsidRDefault="00CA7BA9">
            <w:pPr>
              <w:rPr>
                <w:sz w:val="20"/>
                <w:szCs w:val="20"/>
              </w:rPr>
            </w:pPr>
            <w:r w:rsidRPr="0085025A">
              <w:rPr>
                <w:b/>
                <w:bCs/>
                <w:sz w:val="20"/>
                <w:szCs w:val="20"/>
              </w:rPr>
              <w:t>Statistics</w:t>
            </w:r>
          </w:p>
        </w:tc>
      </w:tr>
      <w:tr w:rsidR="00327085" w:rsidRPr="0085025A" w14:paraId="021A132E" w14:textId="77777777" w:rsidTr="5270B650">
        <w:tc>
          <w:tcPr>
            <w:tcW w:w="1701" w:type="dxa"/>
          </w:tcPr>
          <w:p w14:paraId="295252D5" w14:textId="15F04CA3" w:rsidR="00CA7BA9" w:rsidRPr="0085025A" w:rsidRDefault="00821A04" w:rsidP="572A9EFE">
            <w:pPr>
              <w:rPr>
                <w:sz w:val="20"/>
                <w:szCs w:val="20"/>
              </w:rPr>
            </w:pPr>
            <w:r w:rsidRPr="0085025A">
              <w:rPr>
                <w:sz w:val="20"/>
                <w:szCs w:val="20"/>
              </w:rPr>
              <w:lastRenderedPageBreak/>
              <w:t>70% in all 8 competencies</w:t>
            </w:r>
          </w:p>
        </w:tc>
        <w:tc>
          <w:tcPr>
            <w:tcW w:w="9391" w:type="dxa"/>
          </w:tcPr>
          <w:p w14:paraId="5869B3BE" w14:textId="06A779DD" w:rsidR="00D96EED" w:rsidRPr="0085025A" w:rsidRDefault="00D9570E" w:rsidP="2C188D4A">
            <w:pPr>
              <w:rPr>
                <w:sz w:val="20"/>
                <w:szCs w:val="20"/>
              </w:rPr>
            </w:pPr>
            <w:r>
              <w:rPr>
                <w:noProof/>
              </w:rPr>
              <w:drawing>
                <wp:inline distT="0" distB="0" distL="0" distR="0" wp14:anchorId="61FAD7B1" wp14:editId="75ABC4C4">
                  <wp:extent cx="5486224" cy="1170793"/>
                  <wp:effectExtent l="0" t="0" r="0" b="0"/>
                  <wp:docPr id="106564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46304" name=""/>
                          <pic:cNvPicPr/>
                        </pic:nvPicPr>
                        <pic:blipFill>
                          <a:blip r:embed="rId13"/>
                          <a:stretch>
                            <a:fillRect/>
                          </a:stretch>
                        </pic:blipFill>
                        <pic:spPr>
                          <a:xfrm>
                            <a:off x="0" y="0"/>
                            <a:ext cx="5486224" cy="1170793"/>
                          </a:xfrm>
                          <a:prstGeom prst="rect">
                            <a:avLst/>
                          </a:prstGeom>
                        </pic:spPr>
                      </pic:pic>
                    </a:graphicData>
                  </a:graphic>
                </wp:inline>
              </w:drawing>
            </w:r>
          </w:p>
          <w:p w14:paraId="564076CA" w14:textId="7FEBC8DA" w:rsidR="00D96EED" w:rsidRPr="0085025A" w:rsidRDefault="00D96EED">
            <w:pPr>
              <w:rPr>
                <w:sz w:val="20"/>
                <w:szCs w:val="20"/>
              </w:rPr>
            </w:pPr>
          </w:p>
        </w:tc>
      </w:tr>
      <w:tr w:rsidR="00327085" w:rsidRPr="0085025A" w14:paraId="56D69820" w14:textId="77777777" w:rsidTr="5270B650">
        <w:tc>
          <w:tcPr>
            <w:tcW w:w="1701" w:type="dxa"/>
            <w:shd w:val="clear" w:color="auto" w:fill="E7E6E6" w:themeFill="background2"/>
          </w:tcPr>
          <w:p w14:paraId="3D5E7F7D" w14:textId="77777777" w:rsidR="00CA7BA9" w:rsidRPr="0085025A" w:rsidRDefault="00CA7BA9">
            <w:pPr>
              <w:rPr>
                <w:sz w:val="20"/>
                <w:szCs w:val="20"/>
              </w:rPr>
            </w:pPr>
            <w:r w:rsidRPr="0085025A">
              <w:rPr>
                <w:b/>
                <w:bCs/>
                <w:sz w:val="20"/>
                <w:szCs w:val="20"/>
              </w:rPr>
              <w:t>Sources</w:t>
            </w:r>
          </w:p>
        </w:tc>
        <w:tc>
          <w:tcPr>
            <w:tcW w:w="9391" w:type="dxa"/>
            <w:shd w:val="clear" w:color="auto" w:fill="E7E6E6" w:themeFill="background2"/>
          </w:tcPr>
          <w:p w14:paraId="6D4DA598" w14:textId="77777777" w:rsidR="00CA7BA9" w:rsidRPr="0085025A" w:rsidRDefault="00CA7BA9">
            <w:pPr>
              <w:rPr>
                <w:sz w:val="20"/>
                <w:szCs w:val="20"/>
              </w:rPr>
            </w:pPr>
            <w:r w:rsidRPr="0085025A">
              <w:rPr>
                <w:b/>
                <w:bCs/>
                <w:sz w:val="20"/>
                <w:szCs w:val="20"/>
              </w:rPr>
              <w:t>Narrative</w:t>
            </w:r>
          </w:p>
        </w:tc>
      </w:tr>
      <w:tr w:rsidR="00327085" w:rsidRPr="0085025A" w14:paraId="4BFC2E51" w14:textId="77777777" w:rsidTr="5270B650">
        <w:trPr>
          <w:trHeight w:val="1790"/>
        </w:trPr>
        <w:tc>
          <w:tcPr>
            <w:tcW w:w="1701" w:type="dxa"/>
          </w:tcPr>
          <w:p w14:paraId="0196F0A6" w14:textId="19F734DA" w:rsidR="004A3FD3" w:rsidRPr="0085025A" w:rsidRDefault="00CB5870" w:rsidP="1FFDE341">
            <w:pPr>
              <w:rPr>
                <w:sz w:val="20"/>
                <w:szCs w:val="20"/>
              </w:rPr>
            </w:pPr>
            <w:hyperlink r:id="rId14" w:history="1">
              <w:r w:rsidRPr="0085025A">
                <w:rPr>
                  <w:color w:val="0000FF"/>
                  <w:sz w:val="20"/>
                  <w:szCs w:val="20"/>
                  <w:u w:val="single"/>
                </w:rPr>
                <w:t>College MFM Dashboard - Sigma</w:t>
              </w:r>
            </w:hyperlink>
          </w:p>
        </w:tc>
        <w:tc>
          <w:tcPr>
            <w:tcW w:w="9391" w:type="dxa"/>
          </w:tcPr>
          <w:p w14:paraId="070ED706" w14:textId="7F97F076" w:rsidR="00366B66" w:rsidRPr="0085025A" w:rsidRDefault="00CB5870" w:rsidP="00366B66">
            <w:pPr>
              <w:pStyle w:val="NormalWeb"/>
              <w:spacing w:line="300" w:lineRule="atLeast"/>
              <w:rPr>
                <w:sz w:val="20"/>
                <w:szCs w:val="20"/>
              </w:rPr>
            </w:pPr>
            <w:r w:rsidRPr="0085025A">
              <w:rPr>
                <w:rFonts w:eastAsia="Calibri"/>
                <w:sz w:val="20"/>
                <w:szCs w:val="20"/>
              </w:rPr>
              <w:t>2025-</w:t>
            </w:r>
            <w:r w:rsidR="001F58B6" w:rsidRPr="0085025A">
              <w:rPr>
                <w:rFonts w:eastAsia="Calibri"/>
                <w:sz w:val="20"/>
                <w:szCs w:val="20"/>
              </w:rPr>
              <w:t>3</w:t>
            </w:r>
            <w:r w:rsidRPr="0085025A">
              <w:rPr>
                <w:rFonts w:eastAsia="Calibri"/>
                <w:sz w:val="20"/>
                <w:szCs w:val="20"/>
              </w:rPr>
              <w:t xml:space="preserve">: </w:t>
            </w:r>
            <w:r w:rsidR="00366B66" w:rsidRPr="0085025A">
              <w:rPr>
                <w:rStyle w:val="Strong"/>
                <w:sz w:val="20"/>
                <w:szCs w:val="20"/>
              </w:rPr>
              <w:t>Benchmark:</w:t>
            </w:r>
            <w:r w:rsidR="00366B66" w:rsidRPr="0085025A">
              <w:rPr>
                <w:sz w:val="20"/>
                <w:szCs w:val="20"/>
              </w:rPr>
              <w:t xml:space="preserve"> 70% across all eight competency frames</w:t>
            </w:r>
            <w:r w:rsidR="008B1642">
              <w:rPr>
                <w:sz w:val="20"/>
                <w:szCs w:val="20"/>
              </w:rPr>
              <w:t xml:space="preserve">- </w:t>
            </w:r>
            <w:r w:rsidR="00B66DD4">
              <w:rPr>
                <w:sz w:val="20"/>
                <w:szCs w:val="20"/>
              </w:rPr>
              <w:t xml:space="preserve">All scores remained above </w:t>
            </w:r>
            <w:r w:rsidR="008C0F78">
              <w:rPr>
                <w:sz w:val="20"/>
                <w:szCs w:val="20"/>
              </w:rPr>
              <w:t xml:space="preserve">the </w:t>
            </w:r>
            <w:r w:rsidR="00B66DD4">
              <w:rPr>
                <w:sz w:val="20"/>
                <w:szCs w:val="20"/>
              </w:rPr>
              <w:t xml:space="preserve">benchmark of 70% for Fall. </w:t>
            </w:r>
            <w:r w:rsidR="00A718F8">
              <w:rPr>
                <w:sz w:val="20"/>
                <w:szCs w:val="20"/>
              </w:rPr>
              <w:t>There was a slight dip in Communication and Informatics scores</w:t>
            </w:r>
            <w:r w:rsidR="008C0F78">
              <w:rPr>
                <w:sz w:val="20"/>
                <w:szCs w:val="20"/>
              </w:rPr>
              <w:t>,</w:t>
            </w:r>
            <w:r w:rsidR="00A718F8">
              <w:rPr>
                <w:sz w:val="20"/>
                <w:szCs w:val="20"/>
              </w:rPr>
              <w:t xml:space="preserve"> and this </w:t>
            </w:r>
            <w:r w:rsidR="003650DA">
              <w:rPr>
                <w:sz w:val="20"/>
                <w:szCs w:val="20"/>
              </w:rPr>
              <w:t xml:space="preserve">has been attributed to an increase in </w:t>
            </w:r>
            <w:r w:rsidR="008C0F78">
              <w:rPr>
                <w:sz w:val="20"/>
                <w:szCs w:val="20"/>
              </w:rPr>
              <w:t>learners'</w:t>
            </w:r>
            <w:r w:rsidR="003650DA">
              <w:rPr>
                <w:sz w:val="20"/>
                <w:szCs w:val="20"/>
              </w:rPr>
              <w:t xml:space="preserve"> use of AI as misrepresentation on papers</w:t>
            </w:r>
            <w:r w:rsidR="008C0F78">
              <w:rPr>
                <w:sz w:val="20"/>
                <w:szCs w:val="20"/>
              </w:rPr>
              <w:t>,</w:t>
            </w:r>
            <w:r w:rsidR="003650DA">
              <w:rPr>
                <w:sz w:val="20"/>
                <w:szCs w:val="20"/>
              </w:rPr>
              <w:t xml:space="preserve"> as well as </w:t>
            </w:r>
            <w:r w:rsidR="00C103EF">
              <w:rPr>
                <w:sz w:val="20"/>
                <w:szCs w:val="20"/>
              </w:rPr>
              <w:t xml:space="preserve">learner reports of </w:t>
            </w:r>
            <w:r w:rsidR="00842807">
              <w:rPr>
                <w:sz w:val="20"/>
                <w:szCs w:val="20"/>
              </w:rPr>
              <w:t xml:space="preserve">combined </w:t>
            </w:r>
            <w:r w:rsidR="008C0F78">
              <w:rPr>
                <w:sz w:val="20"/>
                <w:szCs w:val="20"/>
              </w:rPr>
              <w:t xml:space="preserve">workload overload. </w:t>
            </w:r>
          </w:p>
          <w:p w14:paraId="5F5BB999" w14:textId="54E9303E" w:rsidR="00366B66" w:rsidRPr="0085025A" w:rsidRDefault="00366B66" w:rsidP="00366B66">
            <w:pPr>
              <w:pStyle w:val="NormalWeb"/>
              <w:spacing w:line="300" w:lineRule="atLeast"/>
              <w:rPr>
                <w:sz w:val="20"/>
                <w:szCs w:val="20"/>
              </w:rPr>
            </w:pPr>
            <w:r w:rsidRPr="0085025A">
              <w:rPr>
                <w:rStyle w:val="Strong"/>
                <w:sz w:val="20"/>
                <w:szCs w:val="20"/>
              </w:rPr>
              <w:t>Successes</w:t>
            </w:r>
            <w:r>
              <w:br/>
            </w:r>
            <w:r w:rsidRPr="0085025A">
              <w:rPr>
                <w:sz w:val="20"/>
                <w:szCs w:val="20"/>
              </w:rPr>
              <w:t xml:space="preserve">BSN outcomes show </w:t>
            </w:r>
            <w:r w:rsidRPr="0085025A">
              <w:rPr>
                <w:rStyle w:val="Strong"/>
                <w:sz w:val="20"/>
                <w:szCs w:val="20"/>
              </w:rPr>
              <w:t>strong achievement across nearly all competencies</w:t>
            </w:r>
            <w:r w:rsidRPr="0085025A">
              <w:rPr>
                <w:sz w:val="20"/>
                <w:szCs w:val="20"/>
              </w:rPr>
              <w:t xml:space="preserve">, with a grand average Canvas score of </w:t>
            </w:r>
            <w:r w:rsidRPr="0085025A">
              <w:rPr>
                <w:rStyle w:val="Strong"/>
                <w:sz w:val="20"/>
                <w:szCs w:val="20"/>
              </w:rPr>
              <w:t>81.</w:t>
            </w:r>
            <w:r w:rsidR="658B9AAA" w:rsidRPr="658B9AAA">
              <w:rPr>
                <w:rStyle w:val="Strong"/>
                <w:sz w:val="20"/>
                <w:szCs w:val="20"/>
              </w:rPr>
              <w:t>12</w:t>
            </w:r>
            <w:r w:rsidRPr="0085025A">
              <w:rPr>
                <w:rStyle w:val="Strong"/>
                <w:sz w:val="20"/>
                <w:szCs w:val="20"/>
              </w:rPr>
              <w:t>%</w:t>
            </w:r>
            <w:r w:rsidRPr="0085025A">
              <w:rPr>
                <w:sz w:val="20"/>
                <w:szCs w:val="20"/>
              </w:rPr>
              <w:t xml:space="preserve">. Particularly strong performance is observed in </w:t>
            </w:r>
            <w:r w:rsidRPr="0085025A">
              <w:rPr>
                <w:rStyle w:val="Strong"/>
                <w:sz w:val="20"/>
                <w:szCs w:val="20"/>
              </w:rPr>
              <w:t>Evidence-Based Practice (88.62%)</w:t>
            </w:r>
            <w:r w:rsidRPr="0085025A">
              <w:rPr>
                <w:sz w:val="20"/>
                <w:szCs w:val="20"/>
              </w:rPr>
              <w:t xml:space="preserve">, </w:t>
            </w:r>
            <w:r w:rsidRPr="0085025A">
              <w:rPr>
                <w:rStyle w:val="Strong"/>
                <w:sz w:val="20"/>
                <w:szCs w:val="20"/>
              </w:rPr>
              <w:t>Decision-Making and Clinical Judgment (84.63%)</w:t>
            </w:r>
            <w:r w:rsidRPr="0085025A">
              <w:rPr>
                <w:sz w:val="20"/>
                <w:szCs w:val="20"/>
              </w:rPr>
              <w:t xml:space="preserve">, and </w:t>
            </w:r>
            <w:r w:rsidRPr="0085025A">
              <w:rPr>
                <w:rStyle w:val="Strong"/>
                <w:sz w:val="20"/>
                <w:szCs w:val="20"/>
              </w:rPr>
              <w:t>Teamwork and Collaboration (82.35%)</w:t>
            </w:r>
            <w:r w:rsidRPr="0085025A">
              <w:rPr>
                <w:sz w:val="20"/>
                <w:szCs w:val="20"/>
              </w:rPr>
              <w:t xml:space="preserve">. Complementary HESI scores reinforce these findings, suggesting reliable alignment between course-level assessment and standardized measures of student learning. </w:t>
            </w:r>
          </w:p>
          <w:p w14:paraId="169ACECC" w14:textId="61D5076C" w:rsidR="00304F1E" w:rsidRPr="0085025A" w:rsidRDefault="00366B66" w:rsidP="00366B66">
            <w:pPr>
              <w:pStyle w:val="NormalWeb"/>
              <w:spacing w:line="300" w:lineRule="atLeast"/>
              <w:rPr>
                <w:sz w:val="20"/>
                <w:szCs w:val="20"/>
              </w:rPr>
            </w:pPr>
            <w:r w:rsidRPr="0085025A">
              <w:rPr>
                <w:rStyle w:val="Strong"/>
                <w:sz w:val="20"/>
                <w:szCs w:val="20"/>
              </w:rPr>
              <w:t>Areas for Improvement</w:t>
            </w:r>
            <w:r>
              <w:br/>
            </w:r>
            <w:r w:rsidRPr="0085025A">
              <w:rPr>
                <w:rStyle w:val="Strong"/>
                <w:sz w:val="20"/>
                <w:szCs w:val="20"/>
              </w:rPr>
              <w:t>Communication and Informatics</w:t>
            </w:r>
            <w:r w:rsidRPr="0085025A">
              <w:rPr>
                <w:sz w:val="20"/>
                <w:szCs w:val="20"/>
              </w:rPr>
              <w:t xml:space="preserve"> is the lowest-performing competency, with a </w:t>
            </w:r>
            <w:r w:rsidR="69A6A12E" w:rsidRPr="69A6A12E">
              <w:rPr>
                <w:rStyle w:val="Strong"/>
                <w:sz w:val="20"/>
                <w:szCs w:val="20"/>
              </w:rPr>
              <w:t>74.06</w:t>
            </w:r>
            <w:r w:rsidRPr="0085025A">
              <w:rPr>
                <w:rStyle w:val="Strong"/>
                <w:sz w:val="20"/>
                <w:szCs w:val="20"/>
              </w:rPr>
              <w:t>% average</w:t>
            </w:r>
            <w:r w:rsidRPr="0085025A">
              <w:rPr>
                <w:sz w:val="20"/>
                <w:szCs w:val="20"/>
              </w:rPr>
              <w:t>, hovering just above the benchmark and showing variability across semesters. Additionally, earlier low HESI scores in several competencies point to the need for continued faculty development to ensure consistent instructional delivery, assignment clarity, and reinforcement of communication skills across the curriculum.</w:t>
            </w:r>
          </w:p>
        </w:tc>
      </w:tr>
      <w:tr w:rsidR="00327085" w:rsidRPr="0085025A" w14:paraId="64065680" w14:textId="77777777" w:rsidTr="5270B650">
        <w:tc>
          <w:tcPr>
            <w:tcW w:w="1701" w:type="dxa"/>
            <w:shd w:val="clear" w:color="auto" w:fill="E7E6E6" w:themeFill="background2"/>
          </w:tcPr>
          <w:p w14:paraId="2489C656" w14:textId="29A9833E" w:rsidR="00CA7BA9" w:rsidRPr="0085025A" w:rsidRDefault="00CA7BA9">
            <w:pPr>
              <w:rPr>
                <w:b/>
                <w:bCs/>
                <w:sz w:val="20"/>
                <w:szCs w:val="20"/>
              </w:rPr>
            </w:pPr>
            <w:r w:rsidRPr="0085025A">
              <w:rPr>
                <w:b/>
                <w:bCs/>
                <w:sz w:val="20"/>
                <w:szCs w:val="20"/>
              </w:rPr>
              <w:t>Tactic</w:t>
            </w:r>
          </w:p>
        </w:tc>
        <w:tc>
          <w:tcPr>
            <w:tcW w:w="9391" w:type="dxa"/>
            <w:shd w:val="clear" w:color="auto" w:fill="E7E6E6" w:themeFill="background2"/>
          </w:tcPr>
          <w:p w14:paraId="548A986C" w14:textId="053CEB2D" w:rsidR="00CA7BA9" w:rsidRPr="0085025A" w:rsidRDefault="001F1F19">
            <w:pPr>
              <w:rPr>
                <w:b/>
                <w:bCs/>
                <w:sz w:val="20"/>
                <w:szCs w:val="20"/>
              </w:rPr>
            </w:pPr>
            <w:r w:rsidRPr="0085025A">
              <w:rPr>
                <w:b/>
                <w:bCs/>
                <w:sz w:val="20"/>
                <w:szCs w:val="20"/>
              </w:rPr>
              <w:t>Tactic (</w:t>
            </w:r>
            <w:r w:rsidR="00CB5870" w:rsidRPr="0085025A">
              <w:rPr>
                <w:b/>
                <w:bCs/>
                <w:sz w:val="20"/>
                <w:szCs w:val="20"/>
              </w:rPr>
              <w:t>If Applicable</w:t>
            </w:r>
            <w:r w:rsidRPr="0085025A">
              <w:rPr>
                <w:b/>
                <w:bCs/>
                <w:sz w:val="20"/>
                <w:szCs w:val="20"/>
              </w:rPr>
              <w:t>)</w:t>
            </w:r>
          </w:p>
        </w:tc>
      </w:tr>
      <w:tr w:rsidR="00CB5870" w:rsidRPr="0085025A" w14:paraId="6CF9DE76" w14:textId="77777777" w:rsidTr="5270B650">
        <w:tc>
          <w:tcPr>
            <w:tcW w:w="1701" w:type="dxa"/>
          </w:tcPr>
          <w:p w14:paraId="2E3E7833" w14:textId="77777777" w:rsidR="00CB5870" w:rsidRPr="0085025A" w:rsidRDefault="00CB5870">
            <w:pPr>
              <w:rPr>
                <w:b/>
                <w:bCs/>
                <w:sz w:val="20"/>
                <w:szCs w:val="20"/>
              </w:rPr>
            </w:pPr>
          </w:p>
        </w:tc>
        <w:tc>
          <w:tcPr>
            <w:tcW w:w="9391" w:type="dxa"/>
          </w:tcPr>
          <w:p w14:paraId="2D95F58D" w14:textId="185C0722" w:rsidR="00CB5870" w:rsidRPr="0085025A" w:rsidRDefault="00821A04">
            <w:pPr>
              <w:rPr>
                <w:sz w:val="20"/>
                <w:szCs w:val="20"/>
              </w:rPr>
            </w:pPr>
            <w:r w:rsidRPr="0085025A">
              <w:rPr>
                <w:sz w:val="20"/>
                <w:szCs w:val="20"/>
              </w:rPr>
              <w:t>Faculty development is a primary focus to ensure faculty are facilitating</w:t>
            </w:r>
            <w:r w:rsidR="00C476A8" w:rsidRPr="0085025A">
              <w:rPr>
                <w:sz w:val="20"/>
                <w:szCs w:val="20"/>
              </w:rPr>
              <w:t xml:space="preserve"> the curriculum in the most effective ways possible. Continual </w:t>
            </w:r>
            <w:r w:rsidR="00BC5497" w:rsidRPr="0085025A">
              <w:rPr>
                <w:sz w:val="20"/>
                <w:szCs w:val="20"/>
              </w:rPr>
              <w:t>curriculum review and enhancements continue to develop</w:t>
            </w:r>
            <w:r w:rsidR="001F1F19" w:rsidRPr="0085025A">
              <w:rPr>
                <w:sz w:val="20"/>
                <w:szCs w:val="20"/>
              </w:rPr>
              <w:t xml:space="preserve"> positive learner outcomes. </w:t>
            </w:r>
          </w:p>
        </w:tc>
      </w:tr>
      <w:tr w:rsidR="00CB5870" w:rsidRPr="0085025A" w14:paraId="630DF2F6" w14:textId="77777777" w:rsidTr="5270B650">
        <w:tc>
          <w:tcPr>
            <w:tcW w:w="1701" w:type="dxa"/>
            <w:shd w:val="clear" w:color="auto" w:fill="D9D9D9" w:themeFill="background1" w:themeFillShade="D9"/>
          </w:tcPr>
          <w:p w14:paraId="62316296" w14:textId="0834989F" w:rsidR="00CB5870" w:rsidRPr="0085025A" w:rsidRDefault="00CB5870" w:rsidP="00CB5870">
            <w:pPr>
              <w:rPr>
                <w:sz w:val="20"/>
                <w:szCs w:val="20"/>
              </w:rPr>
            </w:pPr>
            <w:r w:rsidRPr="0085025A">
              <w:rPr>
                <w:b/>
                <w:bCs/>
                <w:sz w:val="20"/>
                <w:szCs w:val="20"/>
              </w:rPr>
              <w:t>NWCCU Standard</w:t>
            </w:r>
          </w:p>
        </w:tc>
        <w:tc>
          <w:tcPr>
            <w:tcW w:w="9391" w:type="dxa"/>
            <w:shd w:val="clear" w:color="auto" w:fill="D9D9D9" w:themeFill="background1" w:themeFillShade="D9"/>
          </w:tcPr>
          <w:p w14:paraId="1B9FF886" w14:textId="64CFB1C0" w:rsidR="00CB5870" w:rsidRPr="0085025A" w:rsidRDefault="00CB5870" w:rsidP="00CB5870">
            <w:pPr>
              <w:rPr>
                <w:sz w:val="20"/>
                <w:szCs w:val="20"/>
              </w:rPr>
            </w:pPr>
            <w:r w:rsidRPr="0085025A">
              <w:rPr>
                <w:rStyle w:val="normaltextrun"/>
                <w:sz w:val="20"/>
                <w:szCs w:val="20"/>
                <w:shd w:val="clear" w:color="auto" w:fill="FFFFFF"/>
              </w:rPr>
              <w:t>NWCCU Standard Description</w:t>
            </w:r>
          </w:p>
        </w:tc>
      </w:tr>
      <w:tr w:rsidR="00E96315" w:rsidRPr="0085025A" w14:paraId="1D55599F" w14:textId="77777777" w:rsidTr="5270B650">
        <w:tc>
          <w:tcPr>
            <w:tcW w:w="1701" w:type="dxa"/>
            <w:shd w:val="clear" w:color="auto" w:fill="FFFFFF" w:themeFill="background1"/>
          </w:tcPr>
          <w:p w14:paraId="4DB14513" w14:textId="572336D4" w:rsidR="00E96315" w:rsidRPr="0085025A" w:rsidRDefault="00ED1BAF" w:rsidP="00E96315">
            <w:pPr>
              <w:rPr>
                <w:sz w:val="20"/>
                <w:szCs w:val="20"/>
              </w:rPr>
            </w:pPr>
            <w:hyperlink r:id="rId15" w:history="1">
              <w:r w:rsidRPr="0085025A">
                <w:rPr>
                  <w:color w:val="0000FF"/>
                  <w:sz w:val="20"/>
                  <w:szCs w:val="20"/>
                  <w:u w:val="single"/>
                </w:rPr>
                <w:t>Standards - NWCCU</w:t>
              </w:r>
            </w:hyperlink>
            <w:r w:rsidRPr="0085025A">
              <w:rPr>
                <w:sz w:val="20"/>
                <w:szCs w:val="20"/>
              </w:rPr>
              <w:t xml:space="preserve"> </w:t>
            </w:r>
            <w:r w:rsidR="00E96315" w:rsidRPr="0085025A">
              <w:rPr>
                <w:sz w:val="20"/>
                <w:szCs w:val="20"/>
              </w:rPr>
              <w:t>1.C.6</w:t>
            </w:r>
          </w:p>
        </w:tc>
        <w:tc>
          <w:tcPr>
            <w:tcW w:w="9391" w:type="dxa"/>
            <w:shd w:val="clear" w:color="auto" w:fill="FFFFFF" w:themeFill="background1"/>
          </w:tcPr>
          <w:p w14:paraId="24B3B5E2" w14:textId="12D1E710" w:rsidR="00E96315" w:rsidRPr="0085025A" w:rsidRDefault="00E96315" w:rsidP="00E96315">
            <w:pPr>
              <w:rPr>
                <w:sz w:val="20"/>
                <w:szCs w:val="20"/>
              </w:rPr>
            </w:pPr>
            <w:r w:rsidRPr="0085025A">
              <w:rPr>
                <w:sz w:val="20"/>
                <w:szCs w:val="20"/>
              </w:rPr>
              <w:t>Consistent with its mission, the institution establishes and assesses, across all associate and bachelor level programs or within a General Education curriculum, institutional learning outcomes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tc>
      </w:tr>
      <w:tr w:rsidR="00E96315" w:rsidRPr="0085025A" w14:paraId="6669131D" w14:textId="77777777" w:rsidTr="5270B650">
        <w:tc>
          <w:tcPr>
            <w:tcW w:w="1701" w:type="dxa"/>
            <w:shd w:val="clear" w:color="auto" w:fill="FFFFFF" w:themeFill="background1"/>
          </w:tcPr>
          <w:p w14:paraId="475CEBA0" w14:textId="77777777" w:rsidR="00E96315" w:rsidRPr="0085025A" w:rsidRDefault="00E96315" w:rsidP="00E96315">
            <w:pPr>
              <w:rPr>
                <w:sz w:val="20"/>
                <w:szCs w:val="20"/>
              </w:rPr>
            </w:pPr>
          </w:p>
        </w:tc>
        <w:tc>
          <w:tcPr>
            <w:tcW w:w="9391" w:type="dxa"/>
            <w:shd w:val="clear" w:color="auto" w:fill="FFFFFF" w:themeFill="background1"/>
          </w:tcPr>
          <w:p w14:paraId="52C83A15" w14:textId="77777777" w:rsidR="00E96315" w:rsidRPr="0085025A" w:rsidRDefault="00E96315" w:rsidP="00E96315">
            <w:pPr>
              <w:rPr>
                <w:sz w:val="20"/>
                <w:szCs w:val="20"/>
              </w:rPr>
            </w:pPr>
          </w:p>
        </w:tc>
      </w:tr>
    </w:tbl>
    <w:p w14:paraId="20B2D7C7" w14:textId="5D413BFD" w:rsidR="00227451" w:rsidRPr="0085025A" w:rsidRDefault="00227451" w:rsidP="009E2B12">
      <w:pPr>
        <w:rPr>
          <w:sz w:val="20"/>
          <w:szCs w:val="20"/>
        </w:rPr>
      </w:pPr>
    </w:p>
    <w:p w14:paraId="2AA736A6" w14:textId="77777777" w:rsidR="00227451" w:rsidRPr="0085025A" w:rsidRDefault="00227451">
      <w:pPr>
        <w:spacing w:after="160" w:line="259" w:lineRule="auto"/>
        <w:rPr>
          <w:sz w:val="20"/>
          <w:szCs w:val="20"/>
        </w:rPr>
      </w:pPr>
      <w:r w:rsidRPr="0085025A">
        <w:rPr>
          <w:sz w:val="20"/>
          <w:szCs w:val="20"/>
        </w:rPr>
        <w:br w:type="page"/>
      </w:r>
    </w:p>
    <w:p w14:paraId="4FB68870" w14:textId="327EFDAA" w:rsidR="00D76D75" w:rsidRPr="0085025A" w:rsidRDefault="00D76D75" w:rsidP="1FFDE341">
      <w:pPr>
        <w:pStyle w:val="Heading3"/>
        <w:rPr>
          <w:rFonts w:ascii="Times New Roman" w:hAnsi="Times New Roman" w:cs="Times New Roman"/>
          <w:b/>
          <w:bCs/>
          <w:sz w:val="20"/>
          <w:szCs w:val="20"/>
        </w:rPr>
      </w:pPr>
      <w:bookmarkStart w:id="5" w:name="_Toc188864587"/>
      <w:r w:rsidRPr="0085025A">
        <w:rPr>
          <w:rFonts w:ascii="Times New Roman" w:hAnsi="Times New Roman" w:cs="Times New Roman"/>
          <w:b/>
          <w:bCs/>
          <w:sz w:val="20"/>
          <w:szCs w:val="20"/>
        </w:rPr>
        <w:lastRenderedPageBreak/>
        <w:t>Practice</w:t>
      </w:r>
      <w:bookmarkEnd w:id="5"/>
    </w:p>
    <w:p w14:paraId="7F18E6D5" w14:textId="2E6830E9" w:rsidR="00CA7BA9" w:rsidRPr="0085025A" w:rsidRDefault="009C566A" w:rsidP="1FFDE341">
      <w:pPr>
        <w:pStyle w:val="Heading3"/>
        <w:rPr>
          <w:rFonts w:ascii="Times New Roman" w:hAnsi="Times New Roman" w:cs="Times New Roman"/>
          <w:sz w:val="20"/>
          <w:szCs w:val="20"/>
        </w:rPr>
      </w:pPr>
      <w:bookmarkStart w:id="6" w:name="_Toc188864588"/>
      <w:r w:rsidRPr="0085025A">
        <w:rPr>
          <w:rFonts w:ascii="Times New Roman" w:hAnsi="Times New Roman" w:cs="Times New Roman"/>
          <w:sz w:val="20"/>
          <w:szCs w:val="20"/>
        </w:rPr>
        <w:t>1</w:t>
      </w:r>
      <w:r w:rsidR="004F57D0" w:rsidRPr="0085025A">
        <w:rPr>
          <w:rFonts w:ascii="Times New Roman" w:hAnsi="Times New Roman" w:cs="Times New Roman"/>
          <w:sz w:val="20"/>
          <w:szCs w:val="20"/>
        </w:rPr>
        <w:t>.</w:t>
      </w:r>
      <w:r w:rsidR="00F57CAA" w:rsidRPr="0085025A">
        <w:rPr>
          <w:rFonts w:ascii="Times New Roman" w:hAnsi="Times New Roman" w:cs="Times New Roman"/>
          <w:sz w:val="20"/>
          <w:szCs w:val="20"/>
        </w:rPr>
        <w:t xml:space="preserve">2.1 EL Evaluation </w:t>
      </w:r>
      <w:r w:rsidR="004F76DA" w:rsidRPr="0085025A">
        <w:rPr>
          <w:rFonts w:ascii="Times New Roman" w:hAnsi="Times New Roman" w:cs="Times New Roman"/>
          <w:sz w:val="20"/>
          <w:szCs w:val="20"/>
        </w:rPr>
        <w:t>and Survey Metrics</w:t>
      </w:r>
      <w:bookmarkEnd w:id="6"/>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472"/>
        <w:gridCol w:w="9318"/>
      </w:tblGrid>
      <w:tr w:rsidR="00EB2E89" w:rsidRPr="0085025A" w14:paraId="201B5523" w14:textId="77777777" w:rsidTr="5270B650">
        <w:trPr>
          <w:trHeight w:val="271"/>
        </w:trPr>
        <w:tc>
          <w:tcPr>
            <w:tcW w:w="1475" w:type="dxa"/>
            <w:tcBorders>
              <w:top w:val="single" w:sz="4" w:space="0" w:color="auto"/>
              <w:bottom w:val="single" w:sz="4" w:space="0" w:color="auto"/>
            </w:tcBorders>
            <w:shd w:val="clear" w:color="auto" w:fill="E7E6E6" w:themeFill="background2"/>
          </w:tcPr>
          <w:p w14:paraId="6A8BCCD1" w14:textId="718C2AA2" w:rsidR="00CA7BA9" w:rsidRPr="0085025A" w:rsidRDefault="006853EB">
            <w:pPr>
              <w:rPr>
                <w:sz w:val="20"/>
                <w:szCs w:val="20"/>
              </w:rPr>
            </w:pPr>
            <w:r w:rsidRPr="0085025A">
              <w:rPr>
                <w:b/>
                <w:bCs/>
                <w:sz w:val="20"/>
                <w:szCs w:val="20"/>
              </w:rPr>
              <w:t>Function</w:t>
            </w:r>
          </w:p>
        </w:tc>
        <w:tc>
          <w:tcPr>
            <w:tcW w:w="9315" w:type="dxa"/>
            <w:tcBorders>
              <w:top w:val="single" w:sz="4" w:space="0" w:color="auto"/>
              <w:bottom w:val="single" w:sz="4" w:space="0" w:color="auto"/>
            </w:tcBorders>
            <w:shd w:val="clear" w:color="auto" w:fill="E7E6E6" w:themeFill="background2"/>
          </w:tcPr>
          <w:p w14:paraId="103D70C1" w14:textId="77777777" w:rsidR="00CA7BA9" w:rsidRPr="0085025A" w:rsidRDefault="00CA7BA9">
            <w:pPr>
              <w:rPr>
                <w:b/>
                <w:bCs/>
                <w:sz w:val="20"/>
                <w:szCs w:val="20"/>
              </w:rPr>
            </w:pPr>
            <w:r w:rsidRPr="0085025A">
              <w:rPr>
                <w:b/>
                <w:bCs/>
                <w:sz w:val="20"/>
                <w:szCs w:val="20"/>
              </w:rPr>
              <w:t>Last Update</w:t>
            </w:r>
          </w:p>
        </w:tc>
      </w:tr>
      <w:tr w:rsidR="00B13575" w:rsidRPr="0085025A" w14:paraId="6E67F08D" w14:textId="77777777" w:rsidTr="5270B650">
        <w:trPr>
          <w:trHeight w:val="528"/>
        </w:trPr>
        <w:tc>
          <w:tcPr>
            <w:tcW w:w="1475" w:type="dxa"/>
            <w:tcBorders>
              <w:top w:val="single" w:sz="4" w:space="0" w:color="auto"/>
              <w:bottom w:val="single" w:sz="4" w:space="0" w:color="auto"/>
              <w:right w:val="single" w:sz="4" w:space="0" w:color="auto"/>
            </w:tcBorders>
          </w:tcPr>
          <w:p w14:paraId="282A09F0" w14:textId="77777777" w:rsidR="00B13575" w:rsidRPr="0085025A" w:rsidRDefault="00B13575" w:rsidP="3BED4B4E">
            <w:pPr>
              <w:spacing w:line="259" w:lineRule="auto"/>
              <w:rPr>
                <w:sz w:val="20"/>
                <w:szCs w:val="20"/>
              </w:rPr>
            </w:pPr>
            <w:r w:rsidRPr="0085025A">
              <w:rPr>
                <w:sz w:val="20"/>
                <w:szCs w:val="20"/>
              </w:rPr>
              <w:t>Nursing Education</w:t>
            </w:r>
          </w:p>
        </w:tc>
        <w:tc>
          <w:tcPr>
            <w:tcW w:w="9315" w:type="dxa"/>
            <w:tcBorders>
              <w:top w:val="single" w:sz="4" w:space="0" w:color="auto"/>
              <w:left w:val="single" w:sz="4" w:space="0" w:color="auto"/>
              <w:bottom w:val="single" w:sz="4" w:space="0" w:color="auto"/>
            </w:tcBorders>
          </w:tcPr>
          <w:p w14:paraId="7B12CC9D" w14:textId="77777777" w:rsidR="00B13575" w:rsidRPr="0085025A" w:rsidRDefault="00B13575" w:rsidP="3BED4B4E">
            <w:pPr>
              <w:spacing w:line="259" w:lineRule="auto"/>
              <w:rPr>
                <w:sz w:val="20"/>
                <w:szCs w:val="20"/>
              </w:rPr>
            </w:pPr>
          </w:p>
          <w:p w14:paraId="6A0C2157" w14:textId="7358384A" w:rsidR="00EB2E89" w:rsidRPr="0085025A" w:rsidRDefault="00CC1050" w:rsidP="3BED4B4E">
            <w:pPr>
              <w:spacing w:line="259" w:lineRule="auto"/>
              <w:rPr>
                <w:sz w:val="20"/>
                <w:szCs w:val="20"/>
              </w:rPr>
            </w:pPr>
            <w:r w:rsidRPr="0085025A">
              <w:rPr>
                <w:sz w:val="20"/>
                <w:szCs w:val="20"/>
              </w:rPr>
              <w:t>9/19/2025</w:t>
            </w:r>
          </w:p>
        </w:tc>
      </w:tr>
      <w:tr w:rsidR="00EB2E89" w:rsidRPr="0085025A" w14:paraId="409DE94B" w14:textId="77777777" w:rsidTr="5270B650">
        <w:trPr>
          <w:trHeight w:val="271"/>
        </w:trPr>
        <w:tc>
          <w:tcPr>
            <w:tcW w:w="1475" w:type="dxa"/>
            <w:tcBorders>
              <w:top w:val="single" w:sz="4" w:space="0" w:color="auto"/>
              <w:bottom w:val="single" w:sz="4" w:space="0" w:color="auto"/>
            </w:tcBorders>
            <w:shd w:val="clear" w:color="auto" w:fill="E7E6E6" w:themeFill="background2"/>
          </w:tcPr>
          <w:p w14:paraId="24844B48" w14:textId="77777777" w:rsidR="00CA7BA9" w:rsidRPr="0085025A" w:rsidRDefault="00CA7BA9">
            <w:pPr>
              <w:rPr>
                <w:sz w:val="20"/>
                <w:szCs w:val="20"/>
              </w:rPr>
            </w:pPr>
            <w:r w:rsidRPr="0085025A">
              <w:rPr>
                <w:b/>
                <w:bCs/>
                <w:sz w:val="20"/>
                <w:szCs w:val="20"/>
              </w:rPr>
              <w:t>Benchmark(s)</w:t>
            </w:r>
          </w:p>
        </w:tc>
        <w:tc>
          <w:tcPr>
            <w:tcW w:w="9315" w:type="dxa"/>
            <w:tcBorders>
              <w:top w:val="single" w:sz="4" w:space="0" w:color="auto"/>
              <w:bottom w:val="single" w:sz="4" w:space="0" w:color="auto"/>
            </w:tcBorders>
            <w:shd w:val="clear" w:color="auto" w:fill="E7E6E6" w:themeFill="background2"/>
          </w:tcPr>
          <w:p w14:paraId="0248DEF4" w14:textId="77777777" w:rsidR="00CA7BA9" w:rsidRPr="0085025A" w:rsidRDefault="00CA7BA9">
            <w:pPr>
              <w:rPr>
                <w:sz w:val="20"/>
                <w:szCs w:val="20"/>
              </w:rPr>
            </w:pPr>
            <w:r w:rsidRPr="0085025A">
              <w:rPr>
                <w:b/>
                <w:bCs/>
                <w:sz w:val="20"/>
                <w:szCs w:val="20"/>
              </w:rPr>
              <w:t>Statistics</w:t>
            </w:r>
          </w:p>
        </w:tc>
      </w:tr>
      <w:tr w:rsidR="00EB2E89" w:rsidRPr="0085025A" w14:paraId="360F4441" w14:textId="77777777" w:rsidTr="5270B650">
        <w:trPr>
          <w:trHeight w:val="2911"/>
        </w:trPr>
        <w:tc>
          <w:tcPr>
            <w:tcW w:w="1475" w:type="dxa"/>
            <w:tcBorders>
              <w:top w:val="single" w:sz="4" w:space="0" w:color="auto"/>
              <w:bottom w:val="single" w:sz="4" w:space="0" w:color="auto"/>
              <w:right w:val="single" w:sz="4" w:space="0" w:color="auto"/>
            </w:tcBorders>
          </w:tcPr>
          <w:p w14:paraId="050BB400" w14:textId="70C2B363" w:rsidR="00CA7BA9" w:rsidRPr="0085025A" w:rsidRDefault="08B5E02E" w:rsidP="2C188D4A">
            <w:pPr>
              <w:rPr>
                <w:sz w:val="20"/>
                <w:szCs w:val="20"/>
              </w:rPr>
            </w:pPr>
            <w:r w:rsidRPr="0085025A">
              <w:rPr>
                <w:sz w:val="20"/>
                <w:szCs w:val="20"/>
              </w:rPr>
              <w:t xml:space="preserve"> </w:t>
            </w:r>
          </w:p>
        </w:tc>
        <w:tc>
          <w:tcPr>
            <w:tcW w:w="9315" w:type="dxa"/>
            <w:tcBorders>
              <w:top w:val="single" w:sz="4" w:space="0" w:color="auto"/>
              <w:left w:val="single" w:sz="4" w:space="0" w:color="auto"/>
              <w:bottom w:val="single" w:sz="4" w:space="0" w:color="auto"/>
            </w:tcBorders>
          </w:tcPr>
          <w:p w14:paraId="66F02B8D" w14:textId="77777777" w:rsidR="0064692D" w:rsidRPr="0085025A" w:rsidRDefault="0064692D" w:rsidP="00EB2E89">
            <w:pPr>
              <w:jc w:val="both"/>
              <w:rPr>
                <w:sz w:val="20"/>
                <w:szCs w:val="20"/>
                <w:bdr w:val="double" w:sz="4" w:space="0" w:color="auto"/>
              </w:rPr>
            </w:pPr>
          </w:p>
          <w:p w14:paraId="2D050EA3" w14:textId="7F5FD262" w:rsidR="003A4134" w:rsidRPr="0085025A" w:rsidRDefault="003A4134" w:rsidP="00826186">
            <w:pPr>
              <w:jc w:val="both"/>
              <w:rPr>
                <w:sz w:val="20"/>
                <w:szCs w:val="20"/>
              </w:rPr>
            </w:pPr>
            <w:r w:rsidRPr="0085025A">
              <w:rPr>
                <w:noProof/>
                <w:sz w:val="20"/>
                <w:szCs w:val="20"/>
                <w:bdr w:val="double" w:sz="4" w:space="0" w:color="auto"/>
              </w:rPr>
              <w:drawing>
                <wp:inline distT="0" distB="0" distL="0" distR="0" wp14:anchorId="7222DC34" wp14:editId="0ACA7323">
                  <wp:extent cx="5742038" cy="1287780"/>
                  <wp:effectExtent l="0" t="0" r="0" b="7620"/>
                  <wp:docPr id="236266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66277" name=""/>
                          <pic:cNvPicPr/>
                        </pic:nvPicPr>
                        <pic:blipFill>
                          <a:blip r:embed="rId16"/>
                          <a:stretch>
                            <a:fillRect/>
                          </a:stretch>
                        </pic:blipFill>
                        <pic:spPr>
                          <a:xfrm>
                            <a:off x="0" y="0"/>
                            <a:ext cx="5834970" cy="1308622"/>
                          </a:xfrm>
                          <a:prstGeom prst="rect">
                            <a:avLst/>
                          </a:prstGeom>
                        </pic:spPr>
                      </pic:pic>
                    </a:graphicData>
                  </a:graphic>
                </wp:inline>
              </w:drawing>
            </w:r>
          </w:p>
        </w:tc>
      </w:tr>
      <w:tr w:rsidR="00EB2E89" w:rsidRPr="0085025A" w14:paraId="0D8E6084" w14:textId="77777777" w:rsidTr="5270B650">
        <w:trPr>
          <w:trHeight w:val="144"/>
        </w:trPr>
        <w:tc>
          <w:tcPr>
            <w:tcW w:w="1475" w:type="dxa"/>
            <w:tcBorders>
              <w:top w:val="single" w:sz="4" w:space="0" w:color="auto"/>
              <w:bottom w:val="single" w:sz="4" w:space="0" w:color="auto"/>
            </w:tcBorders>
          </w:tcPr>
          <w:p w14:paraId="70A76367" w14:textId="77777777" w:rsidR="003A4134" w:rsidRPr="0085025A" w:rsidRDefault="003A4134" w:rsidP="2C188D4A">
            <w:pPr>
              <w:rPr>
                <w:sz w:val="20"/>
                <w:szCs w:val="20"/>
              </w:rPr>
            </w:pPr>
          </w:p>
        </w:tc>
        <w:tc>
          <w:tcPr>
            <w:tcW w:w="9315" w:type="dxa"/>
            <w:tcBorders>
              <w:top w:val="single" w:sz="4" w:space="0" w:color="auto"/>
              <w:bottom w:val="single" w:sz="4" w:space="0" w:color="auto"/>
            </w:tcBorders>
          </w:tcPr>
          <w:p w14:paraId="609D4C8B" w14:textId="77777777" w:rsidR="003A4134" w:rsidRPr="0085025A" w:rsidRDefault="003A4134" w:rsidP="3BED4B4E">
            <w:pPr>
              <w:rPr>
                <w:sz w:val="20"/>
                <w:szCs w:val="20"/>
              </w:rPr>
            </w:pPr>
          </w:p>
        </w:tc>
      </w:tr>
      <w:tr w:rsidR="00EB2E89" w:rsidRPr="0085025A" w14:paraId="7C0B49C2" w14:textId="77777777" w:rsidTr="5270B650">
        <w:trPr>
          <w:trHeight w:val="144"/>
        </w:trPr>
        <w:tc>
          <w:tcPr>
            <w:tcW w:w="1475" w:type="dxa"/>
            <w:tcBorders>
              <w:top w:val="single" w:sz="4" w:space="0" w:color="auto"/>
              <w:bottom w:val="single" w:sz="4" w:space="0" w:color="auto"/>
              <w:right w:val="single" w:sz="4" w:space="0" w:color="auto"/>
            </w:tcBorders>
            <w:shd w:val="clear" w:color="auto" w:fill="E7E6E6" w:themeFill="background2"/>
          </w:tcPr>
          <w:p w14:paraId="02BA3E92" w14:textId="77777777" w:rsidR="00CA7BA9" w:rsidRPr="0085025A" w:rsidRDefault="00CA7BA9">
            <w:pPr>
              <w:rPr>
                <w:sz w:val="20"/>
                <w:szCs w:val="20"/>
              </w:rPr>
            </w:pPr>
            <w:r w:rsidRPr="0085025A">
              <w:rPr>
                <w:b/>
                <w:bCs/>
                <w:sz w:val="20"/>
                <w:szCs w:val="20"/>
              </w:rPr>
              <w:t>Sources</w:t>
            </w:r>
          </w:p>
        </w:tc>
        <w:tc>
          <w:tcPr>
            <w:tcW w:w="9315" w:type="dxa"/>
            <w:tcBorders>
              <w:top w:val="single" w:sz="4" w:space="0" w:color="auto"/>
              <w:left w:val="single" w:sz="4" w:space="0" w:color="auto"/>
              <w:bottom w:val="single" w:sz="4" w:space="0" w:color="auto"/>
            </w:tcBorders>
            <w:shd w:val="clear" w:color="auto" w:fill="E7E6E6" w:themeFill="background2"/>
          </w:tcPr>
          <w:p w14:paraId="3DFF090F" w14:textId="77777777" w:rsidR="00CA7BA9" w:rsidRPr="0085025A" w:rsidRDefault="00CA7BA9">
            <w:pPr>
              <w:rPr>
                <w:sz w:val="20"/>
                <w:szCs w:val="20"/>
              </w:rPr>
            </w:pPr>
            <w:r w:rsidRPr="0085025A">
              <w:rPr>
                <w:b/>
                <w:bCs/>
                <w:sz w:val="20"/>
                <w:szCs w:val="20"/>
              </w:rPr>
              <w:t>Narrative</w:t>
            </w:r>
          </w:p>
        </w:tc>
      </w:tr>
      <w:tr w:rsidR="00EB2E89" w:rsidRPr="0085025A" w14:paraId="09D3E7CC" w14:textId="77777777" w:rsidTr="5270B650">
        <w:trPr>
          <w:trHeight w:val="144"/>
        </w:trPr>
        <w:tc>
          <w:tcPr>
            <w:tcW w:w="1475" w:type="dxa"/>
            <w:tcBorders>
              <w:top w:val="single" w:sz="4" w:space="0" w:color="auto"/>
              <w:bottom w:val="single" w:sz="4" w:space="0" w:color="auto"/>
              <w:right w:val="single" w:sz="4" w:space="0" w:color="auto"/>
            </w:tcBorders>
          </w:tcPr>
          <w:p w14:paraId="581988FE" w14:textId="08C5CB4F" w:rsidR="00CA7BA9" w:rsidRPr="0085025A" w:rsidRDefault="00821A04">
            <w:pPr>
              <w:rPr>
                <w:sz w:val="20"/>
                <w:szCs w:val="20"/>
              </w:rPr>
            </w:pPr>
            <w:hyperlink r:id="rId17" w:history="1">
              <w:r w:rsidRPr="0085025A">
                <w:rPr>
                  <w:color w:val="0000FF"/>
                  <w:sz w:val="20"/>
                  <w:szCs w:val="20"/>
                  <w:u w:val="single"/>
                </w:rPr>
                <w:t>College MFM Dashboard - Sigma</w:t>
              </w:r>
            </w:hyperlink>
          </w:p>
        </w:tc>
        <w:tc>
          <w:tcPr>
            <w:tcW w:w="9315" w:type="dxa"/>
            <w:tcBorders>
              <w:top w:val="single" w:sz="4" w:space="0" w:color="auto"/>
              <w:left w:val="single" w:sz="4" w:space="0" w:color="auto"/>
              <w:bottom w:val="single" w:sz="4" w:space="0" w:color="auto"/>
            </w:tcBorders>
          </w:tcPr>
          <w:p w14:paraId="176FDE0B" w14:textId="77777777" w:rsidR="00095F75" w:rsidRPr="0085025A" w:rsidRDefault="00095F75" w:rsidP="00095F75">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Key Successes</w:t>
            </w:r>
          </w:p>
          <w:p w14:paraId="39A610D2" w14:textId="2C1F4096" w:rsidR="00095F75" w:rsidRPr="0085025A" w:rsidRDefault="00095F75" w:rsidP="00095F75">
            <w:pPr>
              <w:pStyle w:val="NormalWeb"/>
              <w:spacing w:line="300" w:lineRule="atLeast"/>
              <w:rPr>
                <w:sz w:val="20"/>
                <w:szCs w:val="20"/>
              </w:rPr>
            </w:pPr>
            <w:r w:rsidRPr="0085025A">
              <w:rPr>
                <w:sz w:val="20"/>
                <w:szCs w:val="20"/>
              </w:rPr>
              <w:t xml:space="preserve">Across all observed semesters, </w:t>
            </w:r>
            <w:r w:rsidRPr="0085025A">
              <w:rPr>
                <w:rStyle w:val="Strong"/>
                <w:rFonts w:eastAsiaTheme="majorEastAsia"/>
                <w:sz w:val="20"/>
                <w:szCs w:val="20"/>
              </w:rPr>
              <w:t>EL evaluation scores consistently meet or exceed the established benchmark</w:t>
            </w:r>
            <w:r w:rsidRPr="0085025A">
              <w:rPr>
                <w:sz w:val="20"/>
                <w:szCs w:val="20"/>
              </w:rPr>
              <w:t xml:space="preserve">, demonstrating sustained learner satisfaction and perceived educational value of experiential learning activities. Mean scores for each item remain tightly clustered between </w:t>
            </w:r>
            <w:r w:rsidRPr="0085025A">
              <w:rPr>
                <w:rStyle w:val="Strong"/>
                <w:rFonts w:eastAsiaTheme="majorEastAsia"/>
                <w:sz w:val="20"/>
                <w:szCs w:val="20"/>
              </w:rPr>
              <w:t>4.62 and 4.77</w:t>
            </w:r>
            <w:r w:rsidRPr="0085025A">
              <w:rPr>
                <w:sz w:val="20"/>
                <w:szCs w:val="20"/>
              </w:rPr>
              <w:t xml:space="preserve">, indicating both high performance and stability over time. </w:t>
            </w:r>
          </w:p>
          <w:p w14:paraId="32E008B1" w14:textId="77777777" w:rsidR="00095F75" w:rsidRPr="0085025A" w:rsidRDefault="00095F75" w:rsidP="00095F75">
            <w:pPr>
              <w:pStyle w:val="NormalWeb"/>
              <w:spacing w:line="300" w:lineRule="atLeast"/>
              <w:rPr>
                <w:sz w:val="20"/>
                <w:szCs w:val="20"/>
              </w:rPr>
            </w:pPr>
            <w:r w:rsidRPr="0085025A">
              <w:rPr>
                <w:rStyle w:val="Strong"/>
                <w:rFonts w:eastAsiaTheme="majorEastAsia"/>
                <w:sz w:val="20"/>
                <w:szCs w:val="20"/>
              </w:rPr>
              <w:t>Strengths by Outcome Area include:</w:t>
            </w:r>
          </w:p>
          <w:p w14:paraId="57BA399A" w14:textId="45FD8220" w:rsidR="00095F75" w:rsidRPr="0085025A" w:rsidRDefault="00095F75" w:rsidP="00E545D9">
            <w:pPr>
              <w:pStyle w:val="NormalWeb"/>
              <w:spacing w:line="300" w:lineRule="atLeast"/>
              <w:ind w:left="360"/>
              <w:rPr>
                <w:sz w:val="20"/>
                <w:szCs w:val="20"/>
              </w:rPr>
            </w:pPr>
            <w:r w:rsidRPr="0085025A">
              <w:rPr>
                <w:rStyle w:val="Strong"/>
                <w:rFonts w:eastAsiaTheme="majorEastAsia"/>
                <w:sz w:val="20"/>
                <w:szCs w:val="20"/>
              </w:rPr>
              <w:t>Application to Practice:</w:t>
            </w:r>
            <w:r w:rsidRPr="0085025A">
              <w:rPr>
                <w:sz w:val="20"/>
                <w:szCs w:val="20"/>
              </w:rPr>
              <w:br/>
              <w:t xml:space="preserve">Learners consistently report a strong understanding of how course content connects to clinical practice, with scores ranging from </w:t>
            </w:r>
            <w:r w:rsidRPr="0085025A">
              <w:rPr>
                <w:rStyle w:val="Strong"/>
                <w:rFonts w:eastAsiaTheme="majorEastAsia"/>
                <w:sz w:val="20"/>
                <w:szCs w:val="20"/>
              </w:rPr>
              <w:t>4.62 to 4.72</w:t>
            </w:r>
            <w:r w:rsidRPr="0085025A">
              <w:rPr>
                <w:sz w:val="20"/>
                <w:szCs w:val="20"/>
              </w:rPr>
              <w:t xml:space="preserve">, suggesting effective integration of didactic and experiential components. </w:t>
            </w:r>
          </w:p>
          <w:p w14:paraId="1E40B7D7" w14:textId="3104185A" w:rsidR="00095F75" w:rsidRPr="0085025A" w:rsidRDefault="4C80E2D3" w:rsidP="00E545D9">
            <w:pPr>
              <w:pStyle w:val="NormalWeb"/>
              <w:spacing w:line="300" w:lineRule="atLeast"/>
              <w:ind w:left="360"/>
              <w:rPr>
                <w:sz w:val="20"/>
                <w:szCs w:val="20"/>
              </w:rPr>
            </w:pPr>
            <w:r w:rsidRPr="5270B650">
              <w:rPr>
                <w:rStyle w:val="Strong"/>
                <w:rFonts w:eastAsiaTheme="majorEastAsia"/>
                <w:sz w:val="20"/>
                <w:szCs w:val="20"/>
              </w:rPr>
              <w:t>Safe and Effective Nursing Care:</w:t>
            </w:r>
            <w:r w:rsidR="00095F75">
              <w:br/>
            </w:r>
            <w:r w:rsidRPr="5270B650">
              <w:rPr>
                <w:sz w:val="20"/>
                <w:szCs w:val="20"/>
              </w:rPr>
              <w:t xml:space="preserve">The </w:t>
            </w:r>
            <w:r w:rsidR="02123401" w:rsidRPr="5270B650">
              <w:rPr>
                <w:sz w:val="20"/>
                <w:szCs w:val="20"/>
              </w:rPr>
              <w:t>highest scoring</w:t>
            </w:r>
            <w:r w:rsidRPr="5270B650">
              <w:rPr>
                <w:sz w:val="20"/>
                <w:szCs w:val="20"/>
              </w:rPr>
              <w:t xml:space="preserve"> item across semesters relates to learners’ ability to identify and correlate safe and effective nursing care during DFC activities (up to </w:t>
            </w:r>
            <w:r w:rsidRPr="5270B650">
              <w:rPr>
                <w:rStyle w:val="Strong"/>
                <w:rFonts w:eastAsiaTheme="majorEastAsia"/>
                <w:sz w:val="20"/>
                <w:szCs w:val="20"/>
              </w:rPr>
              <w:t>4.77</w:t>
            </w:r>
            <w:r w:rsidRPr="5270B650">
              <w:rPr>
                <w:sz w:val="20"/>
                <w:szCs w:val="20"/>
              </w:rPr>
              <w:t xml:space="preserve">), reinforcing the role of experiential learning in clinical preparedness and patient safety competence. </w:t>
            </w:r>
          </w:p>
          <w:p w14:paraId="33D9865A" w14:textId="2805412F" w:rsidR="00095F75" w:rsidRPr="0085025A" w:rsidRDefault="00095F75" w:rsidP="00E545D9">
            <w:pPr>
              <w:pStyle w:val="NormalWeb"/>
              <w:spacing w:line="300" w:lineRule="atLeast"/>
              <w:ind w:left="360"/>
              <w:rPr>
                <w:sz w:val="20"/>
                <w:szCs w:val="20"/>
              </w:rPr>
            </w:pPr>
            <w:r w:rsidRPr="0085025A">
              <w:rPr>
                <w:rStyle w:val="Strong"/>
                <w:rFonts w:eastAsiaTheme="majorEastAsia"/>
                <w:sz w:val="20"/>
                <w:szCs w:val="20"/>
              </w:rPr>
              <w:t>Critical Thinking and Clinical Reasoning:</w:t>
            </w:r>
            <w:r w:rsidRPr="0085025A">
              <w:rPr>
                <w:sz w:val="20"/>
                <w:szCs w:val="20"/>
              </w:rPr>
              <w:br/>
              <w:t>Scores consistently meet or exceed benchmark thresholds (</w:t>
            </w:r>
            <w:r w:rsidRPr="0085025A">
              <w:rPr>
                <w:rStyle w:val="Strong"/>
                <w:rFonts w:eastAsiaTheme="majorEastAsia"/>
                <w:sz w:val="20"/>
                <w:szCs w:val="20"/>
              </w:rPr>
              <w:t>4.64–4.73</w:t>
            </w:r>
            <w:r w:rsidRPr="0085025A">
              <w:rPr>
                <w:sz w:val="20"/>
                <w:szCs w:val="20"/>
              </w:rPr>
              <w:t xml:space="preserve">), indicating that experiential activities effectively challenge learners to analyze, evaluate, and apply clinical judgment skills in realistic contexts. </w:t>
            </w:r>
          </w:p>
          <w:p w14:paraId="3B03FCF8" w14:textId="6CA267FC" w:rsidR="00095F75" w:rsidRPr="0085025A" w:rsidRDefault="00095F75" w:rsidP="00E545D9">
            <w:pPr>
              <w:pStyle w:val="NormalWeb"/>
              <w:spacing w:line="300" w:lineRule="atLeast"/>
              <w:ind w:left="360"/>
              <w:rPr>
                <w:sz w:val="20"/>
                <w:szCs w:val="20"/>
              </w:rPr>
            </w:pPr>
            <w:r w:rsidRPr="0085025A">
              <w:rPr>
                <w:rStyle w:val="Strong"/>
                <w:rFonts w:eastAsiaTheme="majorEastAsia"/>
                <w:sz w:val="20"/>
                <w:szCs w:val="20"/>
              </w:rPr>
              <w:t>Clinical Confidence:</w:t>
            </w:r>
            <w:r w:rsidRPr="0085025A">
              <w:rPr>
                <w:sz w:val="20"/>
                <w:szCs w:val="20"/>
              </w:rPr>
              <w:br/>
              <w:t xml:space="preserve">Learner confidence in practicing nursing care in clinical environments remains strong across semesters, with scores consistently at or above </w:t>
            </w:r>
            <w:r w:rsidRPr="0085025A">
              <w:rPr>
                <w:rStyle w:val="Strong"/>
                <w:rFonts w:eastAsiaTheme="majorEastAsia"/>
                <w:sz w:val="20"/>
                <w:szCs w:val="20"/>
              </w:rPr>
              <w:t>4.65</w:t>
            </w:r>
            <w:r w:rsidRPr="0085025A">
              <w:rPr>
                <w:sz w:val="20"/>
                <w:szCs w:val="20"/>
              </w:rPr>
              <w:t xml:space="preserve">, supporting the conclusion that experiential learning contributes meaningfully to learner readiness for professional practice. </w:t>
            </w:r>
          </w:p>
          <w:p w14:paraId="30C47A7C" w14:textId="60226F10" w:rsidR="00095F75" w:rsidRPr="0085025A" w:rsidRDefault="00095F75" w:rsidP="003D0C3A">
            <w:pPr>
              <w:pStyle w:val="NormalWeb"/>
              <w:spacing w:line="300" w:lineRule="atLeast"/>
              <w:rPr>
                <w:sz w:val="20"/>
                <w:szCs w:val="20"/>
              </w:rPr>
            </w:pPr>
            <w:r w:rsidRPr="0085025A">
              <w:rPr>
                <w:sz w:val="20"/>
                <w:szCs w:val="20"/>
              </w:rPr>
              <w:t xml:space="preserve">Collectively, these results provide </w:t>
            </w:r>
            <w:r w:rsidRPr="0085025A">
              <w:rPr>
                <w:rStyle w:val="Strong"/>
                <w:rFonts w:eastAsiaTheme="majorEastAsia"/>
                <w:sz w:val="20"/>
                <w:szCs w:val="20"/>
              </w:rPr>
              <w:t>direct evidence of educational effectiveness</w:t>
            </w:r>
            <w:r w:rsidRPr="0085025A">
              <w:rPr>
                <w:sz w:val="20"/>
                <w:szCs w:val="20"/>
              </w:rPr>
              <w:t>, affirming that experiential learning strategies are aligned with course objectives and institutional learning outcomes.</w:t>
            </w:r>
          </w:p>
          <w:p w14:paraId="7C9BB5CB" w14:textId="77777777" w:rsidR="00095F75" w:rsidRPr="0085025A" w:rsidRDefault="00095F75" w:rsidP="00095F75">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lastRenderedPageBreak/>
              <w:t>Areas for Reflection and Continuous Improvement</w:t>
            </w:r>
          </w:p>
          <w:p w14:paraId="7C9A2946" w14:textId="77777777" w:rsidR="00095F75" w:rsidRPr="0085025A" w:rsidRDefault="00095F75" w:rsidP="00095F75">
            <w:pPr>
              <w:pStyle w:val="NormalWeb"/>
              <w:spacing w:line="300" w:lineRule="atLeast"/>
              <w:rPr>
                <w:sz w:val="20"/>
                <w:szCs w:val="20"/>
              </w:rPr>
            </w:pPr>
            <w:r w:rsidRPr="0085025A">
              <w:rPr>
                <w:sz w:val="20"/>
                <w:szCs w:val="20"/>
              </w:rPr>
              <w:t xml:space="preserve">While EL metrics demonstrate </w:t>
            </w:r>
            <w:r w:rsidRPr="0085025A">
              <w:rPr>
                <w:rStyle w:val="Strong"/>
                <w:rFonts w:eastAsiaTheme="majorEastAsia"/>
                <w:sz w:val="20"/>
                <w:szCs w:val="20"/>
              </w:rPr>
              <w:t>high and stable performance</w:t>
            </w:r>
            <w:r w:rsidRPr="0085025A">
              <w:rPr>
                <w:sz w:val="20"/>
                <w:szCs w:val="20"/>
              </w:rPr>
              <w:t xml:space="preserve">, the consistently elevated scores suggest that this metric has transitioned from a performance improvement indicator to a </w:t>
            </w:r>
            <w:r w:rsidRPr="0085025A">
              <w:rPr>
                <w:rStyle w:val="Strong"/>
                <w:rFonts w:eastAsiaTheme="majorEastAsia"/>
                <w:sz w:val="20"/>
                <w:szCs w:val="20"/>
              </w:rPr>
              <w:t>maintenance and sustainability indicator</w:t>
            </w:r>
            <w:r w:rsidRPr="0085025A">
              <w:rPr>
                <w:sz w:val="20"/>
                <w:szCs w:val="20"/>
              </w:rPr>
              <w:t>. As such, the primary opportunity for improvement lies not in remediation, but in proactive quality assurance.</w:t>
            </w:r>
          </w:p>
          <w:p w14:paraId="412E5E49" w14:textId="77777777" w:rsidR="00095F75" w:rsidRPr="0085025A" w:rsidRDefault="00095F75" w:rsidP="00095F75">
            <w:pPr>
              <w:pStyle w:val="NormalWeb"/>
              <w:spacing w:line="300" w:lineRule="atLeast"/>
              <w:rPr>
                <w:sz w:val="20"/>
                <w:szCs w:val="20"/>
              </w:rPr>
            </w:pPr>
            <w:r w:rsidRPr="0085025A">
              <w:rPr>
                <w:sz w:val="20"/>
                <w:szCs w:val="20"/>
              </w:rPr>
              <w:t>Key considerations moving forward include:</w:t>
            </w:r>
          </w:p>
          <w:p w14:paraId="2AE3FA1A" w14:textId="6DC62E1E" w:rsidR="00095F75" w:rsidRPr="0085025A" w:rsidRDefault="00095F75" w:rsidP="00DE6A3F">
            <w:pPr>
              <w:pStyle w:val="NormalWeb"/>
              <w:spacing w:line="300" w:lineRule="atLeast"/>
              <w:ind w:left="360"/>
              <w:rPr>
                <w:sz w:val="20"/>
                <w:szCs w:val="20"/>
              </w:rPr>
            </w:pPr>
            <w:r w:rsidRPr="0085025A">
              <w:rPr>
                <w:rStyle w:val="Strong"/>
                <w:rFonts w:eastAsiaTheme="majorEastAsia"/>
                <w:sz w:val="20"/>
                <w:szCs w:val="20"/>
              </w:rPr>
              <w:t>Scalability and Consistency:</w:t>
            </w:r>
            <w:r w:rsidRPr="0085025A">
              <w:rPr>
                <w:sz w:val="20"/>
                <w:szCs w:val="20"/>
              </w:rPr>
              <w:br/>
              <w:t xml:space="preserve">As institutional enrollment grows, maintaining consistent experiential quality across clinical sites, faculty facilitators, and learner cohorts will be essential. Continued monitoring will ensure that high satisfaction levels are sustained across modalities and geographic regions. </w:t>
            </w:r>
          </w:p>
          <w:p w14:paraId="06FE7A49" w14:textId="56B52656" w:rsidR="00095F75" w:rsidRPr="0085025A" w:rsidRDefault="00095F75" w:rsidP="00DE6A3F">
            <w:pPr>
              <w:pStyle w:val="NormalWeb"/>
              <w:spacing w:line="300" w:lineRule="atLeast"/>
              <w:ind w:left="360"/>
              <w:rPr>
                <w:sz w:val="20"/>
                <w:szCs w:val="20"/>
              </w:rPr>
            </w:pPr>
            <w:r w:rsidRPr="0085025A">
              <w:rPr>
                <w:rStyle w:val="Strong"/>
                <w:rFonts w:eastAsiaTheme="majorEastAsia"/>
                <w:sz w:val="20"/>
                <w:szCs w:val="20"/>
              </w:rPr>
              <w:t>Disaggregated Analysis</w:t>
            </w:r>
            <w:r w:rsidRPr="0085025A">
              <w:rPr>
                <w:sz w:val="20"/>
                <w:szCs w:val="20"/>
              </w:rPr>
              <w:br/>
              <w:t xml:space="preserve">Current aggregate results are strong; however, disaggregating EL metrics by program, course level, or learner subgroup may reveal opportunities to further refine experiential design and faculty facilitation strategies. </w:t>
            </w:r>
          </w:p>
          <w:p w14:paraId="58FD87C1" w14:textId="2BF0A4A6" w:rsidR="00095F75" w:rsidRPr="0085025A" w:rsidRDefault="00095F75" w:rsidP="00DE6A3F">
            <w:pPr>
              <w:pStyle w:val="NormalWeb"/>
              <w:spacing w:line="300" w:lineRule="atLeast"/>
              <w:ind w:left="360"/>
              <w:rPr>
                <w:sz w:val="20"/>
                <w:szCs w:val="20"/>
              </w:rPr>
            </w:pPr>
            <w:r w:rsidRPr="0085025A">
              <w:rPr>
                <w:rStyle w:val="Strong"/>
                <w:rFonts w:eastAsiaTheme="majorEastAsia"/>
                <w:sz w:val="20"/>
                <w:szCs w:val="20"/>
              </w:rPr>
              <w:t>Integration with Other MFM Indicators:</w:t>
            </w:r>
            <w:r w:rsidRPr="0085025A">
              <w:rPr>
                <w:sz w:val="20"/>
                <w:szCs w:val="20"/>
              </w:rPr>
              <w:br/>
              <w:t>Aligning EL survey outcomes more explicitly with persistence, retention, and licensure success metrics will strengthen evidence of institutional effectiveness and support closed</w:t>
            </w:r>
            <w:r w:rsidRPr="0085025A">
              <w:rPr>
                <w:sz w:val="20"/>
                <w:szCs w:val="20"/>
              </w:rPr>
              <w:noBreakHyphen/>
              <w:t xml:space="preserve">loop assessment narratives. </w:t>
            </w:r>
          </w:p>
          <w:p w14:paraId="66A9594E" w14:textId="11893337" w:rsidR="00AA3F99" w:rsidRPr="0085025A" w:rsidRDefault="00095F75" w:rsidP="00DE6A3F">
            <w:pPr>
              <w:pStyle w:val="NormalWeb"/>
              <w:spacing w:line="300" w:lineRule="atLeast"/>
              <w:rPr>
                <w:sz w:val="20"/>
                <w:szCs w:val="20"/>
              </w:rPr>
            </w:pPr>
            <w:r w:rsidRPr="0085025A">
              <w:rPr>
                <w:sz w:val="20"/>
                <w:szCs w:val="20"/>
              </w:rPr>
              <w:t xml:space="preserve">The Experiential Learning Evaluation and Survey Metrics demonstrate </w:t>
            </w:r>
            <w:r w:rsidRPr="0085025A">
              <w:rPr>
                <w:rStyle w:val="Strong"/>
                <w:rFonts w:eastAsiaTheme="majorEastAsia"/>
                <w:sz w:val="20"/>
                <w:szCs w:val="20"/>
              </w:rPr>
              <w:t>consistent, benchmark</w:t>
            </w:r>
            <w:r w:rsidR="24D41A99" w:rsidRPr="24D41A99">
              <w:rPr>
                <w:rStyle w:val="Strong"/>
                <w:rFonts w:eastAsiaTheme="majorEastAsia"/>
                <w:sz w:val="20"/>
                <w:szCs w:val="20"/>
              </w:rPr>
              <w:t xml:space="preserve"> </w:t>
            </w:r>
            <w:r w:rsidRPr="0085025A">
              <w:rPr>
                <w:rStyle w:val="Strong"/>
                <w:rFonts w:eastAsiaTheme="majorEastAsia"/>
                <w:sz w:val="20"/>
                <w:szCs w:val="20"/>
              </w:rPr>
              <w:t>exceeding performance</w:t>
            </w:r>
            <w:r w:rsidRPr="0085025A">
              <w:rPr>
                <w:sz w:val="20"/>
                <w:szCs w:val="20"/>
              </w:rPr>
              <w:t>, confirming the effectiveness of direct faculty</w:t>
            </w:r>
            <w:r w:rsidR="24D41A99" w:rsidRPr="24D41A99">
              <w:rPr>
                <w:sz w:val="20"/>
                <w:szCs w:val="20"/>
              </w:rPr>
              <w:t xml:space="preserve"> </w:t>
            </w:r>
            <w:r w:rsidRPr="0085025A">
              <w:rPr>
                <w:sz w:val="20"/>
                <w:szCs w:val="20"/>
              </w:rPr>
              <w:t xml:space="preserve">facilitated clinical experiences in supporting learner application of knowledge, clinical reasoning, and professional confidence. Rather than indicating a need for corrective action, these results support a focus on </w:t>
            </w:r>
            <w:r w:rsidRPr="0085025A">
              <w:rPr>
                <w:rStyle w:val="Strong"/>
                <w:rFonts w:eastAsiaTheme="majorEastAsia"/>
                <w:sz w:val="20"/>
                <w:szCs w:val="20"/>
              </w:rPr>
              <w:t>sustainability, scalability, and deeper analytic use of learner feedback</w:t>
            </w:r>
            <w:r w:rsidRPr="0085025A">
              <w:rPr>
                <w:sz w:val="20"/>
                <w:szCs w:val="20"/>
              </w:rPr>
              <w:t xml:space="preserve"> as part of the institution’s ongoing commitment to continuous improvement and mission fulfillment. </w:t>
            </w:r>
            <w:r w:rsidRPr="0085025A">
              <w:rPr>
                <w:rStyle w:val="Strong"/>
                <w:rFonts w:eastAsiaTheme="majorEastAsia"/>
                <w:sz w:val="20"/>
                <w:szCs w:val="20"/>
              </w:rPr>
              <w:noBreakHyphen/>
              <w:t>exceeding performance</w:t>
            </w:r>
            <w:r w:rsidRPr="0085025A">
              <w:rPr>
                <w:sz w:val="20"/>
                <w:szCs w:val="20"/>
              </w:rPr>
              <w:noBreakHyphen/>
              <w:t xml:space="preserve">facilitated clinical experiences in supporting learner application of knowledge, clinical reasoning, and professional confidence. Rather than indicating a need for corrective action, these results support a focus on </w:t>
            </w:r>
          </w:p>
        </w:tc>
      </w:tr>
      <w:tr w:rsidR="00EB2E89" w:rsidRPr="0085025A" w14:paraId="170AC6CD" w14:textId="77777777" w:rsidTr="5270B650">
        <w:trPr>
          <w:trHeight w:val="144"/>
        </w:trPr>
        <w:tc>
          <w:tcPr>
            <w:tcW w:w="1475" w:type="dxa"/>
            <w:tcBorders>
              <w:top w:val="single" w:sz="4" w:space="0" w:color="auto"/>
              <w:bottom w:val="single" w:sz="4" w:space="0" w:color="auto"/>
              <w:right w:val="single" w:sz="4" w:space="0" w:color="auto"/>
            </w:tcBorders>
            <w:shd w:val="clear" w:color="auto" w:fill="E7E6E6" w:themeFill="background2"/>
          </w:tcPr>
          <w:p w14:paraId="21702426" w14:textId="1521D217" w:rsidR="00CA7BA9" w:rsidRPr="0085025A" w:rsidRDefault="00CA7BA9">
            <w:pPr>
              <w:rPr>
                <w:b/>
                <w:bCs/>
                <w:sz w:val="20"/>
                <w:szCs w:val="20"/>
              </w:rPr>
            </w:pPr>
            <w:r w:rsidRPr="0085025A">
              <w:rPr>
                <w:b/>
                <w:bCs/>
                <w:sz w:val="20"/>
                <w:szCs w:val="20"/>
              </w:rPr>
              <w:lastRenderedPageBreak/>
              <w:t>Tactic</w:t>
            </w:r>
          </w:p>
        </w:tc>
        <w:tc>
          <w:tcPr>
            <w:tcW w:w="9315" w:type="dxa"/>
            <w:tcBorders>
              <w:top w:val="single" w:sz="4" w:space="0" w:color="auto"/>
              <w:left w:val="single" w:sz="4" w:space="0" w:color="auto"/>
              <w:bottom w:val="single" w:sz="4" w:space="0" w:color="auto"/>
            </w:tcBorders>
            <w:shd w:val="clear" w:color="auto" w:fill="E7E6E6" w:themeFill="background2"/>
          </w:tcPr>
          <w:p w14:paraId="662791A1" w14:textId="02DABE7F" w:rsidR="00CA7BA9" w:rsidRPr="0085025A" w:rsidRDefault="00BA4D95">
            <w:pPr>
              <w:rPr>
                <w:b/>
                <w:bCs/>
                <w:sz w:val="20"/>
                <w:szCs w:val="20"/>
              </w:rPr>
            </w:pPr>
            <w:r w:rsidRPr="0085025A">
              <w:rPr>
                <w:b/>
                <w:bCs/>
                <w:sz w:val="20"/>
                <w:szCs w:val="20"/>
              </w:rPr>
              <w:t>Tactic (</w:t>
            </w:r>
            <w:r w:rsidR="00821A04" w:rsidRPr="0085025A">
              <w:rPr>
                <w:b/>
                <w:bCs/>
                <w:sz w:val="20"/>
                <w:szCs w:val="20"/>
              </w:rPr>
              <w:t>If Applicable</w:t>
            </w:r>
            <w:r w:rsidRPr="0085025A">
              <w:rPr>
                <w:b/>
                <w:bCs/>
                <w:sz w:val="20"/>
                <w:szCs w:val="20"/>
              </w:rPr>
              <w:t>)</w:t>
            </w:r>
          </w:p>
        </w:tc>
      </w:tr>
      <w:tr w:rsidR="00EB2E89" w:rsidRPr="0085025A" w14:paraId="5F8BB567" w14:textId="77777777" w:rsidTr="5270B650">
        <w:trPr>
          <w:trHeight w:val="256"/>
        </w:trPr>
        <w:tc>
          <w:tcPr>
            <w:tcW w:w="1475" w:type="dxa"/>
            <w:tcBorders>
              <w:top w:val="single" w:sz="4" w:space="0" w:color="auto"/>
              <w:bottom w:val="single" w:sz="4" w:space="0" w:color="auto"/>
              <w:right w:val="single" w:sz="4" w:space="0" w:color="auto"/>
            </w:tcBorders>
            <w:shd w:val="clear" w:color="auto" w:fill="FFFFFF" w:themeFill="background1"/>
          </w:tcPr>
          <w:p w14:paraId="13795CE0" w14:textId="77777777" w:rsidR="00CA7BA9" w:rsidRPr="0085025A" w:rsidRDefault="00CA7BA9" w:rsidP="009878A5">
            <w:pPr>
              <w:jc w:val="center"/>
              <w:rPr>
                <w:sz w:val="20"/>
                <w:szCs w:val="20"/>
              </w:rPr>
            </w:pPr>
          </w:p>
        </w:tc>
        <w:tc>
          <w:tcPr>
            <w:tcW w:w="9315" w:type="dxa"/>
            <w:tcBorders>
              <w:top w:val="single" w:sz="4" w:space="0" w:color="auto"/>
              <w:left w:val="single" w:sz="4" w:space="0" w:color="auto"/>
              <w:bottom w:val="single" w:sz="4" w:space="0" w:color="auto"/>
            </w:tcBorders>
            <w:shd w:val="clear" w:color="auto" w:fill="FFFFFF" w:themeFill="background1"/>
          </w:tcPr>
          <w:p w14:paraId="5CFF6305" w14:textId="6653560E" w:rsidR="00813C44" w:rsidRPr="0085025A" w:rsidRDefault="00813C44">
            <w:pPr>
              <w:rPr>
                <w:sz w:val="20"/>
                <w:szCs w:val="20"/>
              </w:rPr>
            </w:pPr>
            <w:r w:rsidRPr="0085025A">
              <w:rPr>
                <w:sz w:val="20"/>
                <w:szCs w:val="20"/>
              </w:rPr>
              <w:t xml:space="preserve">By the end of Q4 of 2025, the overall learner satisfaction survey score will increase as measured by a specific focus to improve the quality of faculty score to 4.35 or greater. </w:t>
            </w:r>
          </w:p>
          <w:p w14:paraId="34DA87B2" w14:textId="77777777" w:rsidR="00813C44" w:rsidRPr="0085025A" w:rsidRDefault="00813C44">
            <w:pPr>
              <w:rPr>
                <w:sz w:val="20"/>
                <w:szCs w:val="20"/>
              </w:rPr>
            </w:pPr>
          </w:p>
          <w:p w14:paraId="31ECABE8" w14:textId="6151B98E" w:rsidR="00CA7BA9" w:rsidRPr="0085025A" w:rsidRDefault="00B951B6">
            <w:pPr>
              <w:rPr>
                <w:sz w:val="20"/>
                <w:szCs w:val="20"/>
              </w:rPr>
            </w:pPr>
            <w:r w:rsidRPr="0085025A">
              <w:rPr>
                <w:sz w:val="20"/>
                <w:szCs w:val="20"/>
              </w:rPr>
              <w:t xml:space="preserve">Review the learner satisfaction </w:t>
            </w:r>
            <w:r w:rsidR="00794625" w:rsidRPr="0085025A">
              <w:rPr>
                <w:sz w:val="20"/>
                <w:szCs w:val="20"/>
              </w:rPr>
              <w:t xml:space="preserve">surveys to evaluate the qualitative comments that are relevant to perception of faculty and </w:t>
            </w:r>
            <w:r w:rsidR="00ED29C6" w:rsidRPr="0085025A">
              <w:rPr>
                <w:sz w:val="20"/>
                <w:szCs w:val="20"/>
              </w:rPr>
              <w:t xml:space="preserve">create </w:t>
            </w:r>
            <w:r w:rsidR="00813C44" w:rsidRPr="0085025A">
              <w:rPr>
                <w:sz w:val="20"/>
                <w:szCs w:val="20"/>
              </w:rPr>
              <w:t xml:space="preserve">list of items to address. </w:t>
            </w:r>
          </w:p>
        </w:tc>
      </w:tr>
      <w:tr w:rsidR="009878A5" w:rsidRPr="0085025A" w14:paraId="147D02A8" w14:textId="77777777" w:rsidTr="5270B650">
        <w:trPr>
          <w:trHeight w:val="256"/>
        </w:trPr>
        <w:tc>
          <w:tcPr>
            <w:tcW w:w="1475" w:type="dxa"/>
            <w:tcBorders>
              <w:top w:val="single" w:sz="4" w:space="0" w:color="auto"/>
              <w:bottom w:val="single" w:sz="4" w:space="0" w:color="auto"/>
              <w:right w:val="single" w:sz="4" w:space="0" w:color="auto"/>
            </w:tcBorders>
            <w:shd w:val="clear" w:color="auto" w:fill="D9D9D9" w:themeFill="background1" w:themeFillShade="D9"/>
          </w:tcPr>
          <w:p w14:paraId="153D0524" w14:textId="5B65F32D" w:rsidR="009878A5" w:rsidRPr="0085025A" w:rsidRDefault="009878A5" w:rsidP="009878A5">
            <w:pPr>
              <w:jc w:val="center"/>
              <w:rPr>
                <w:b/>
                <w:bCs/>
                <w:sz w:val="20"/>
                <w:szCs w:val="20"/>
              </w:rPr>
            </w:pPr>
            <w:r w:rsidRPr="0085025A">
              <w:rPr>
                <w:b/>
                <w:bCs/>
                <w:sz w:val="20"/>
                <w:szCs w:val="20"/>
              </w:rPr>
              <w:t>NWCCU Standard</w:t>
            </w:r>
          </w:p>
        </w:tc>
        <w:tc>
          <w:tcPr>
            <w:tcW w:w="9315" w:type="dxa"/>
            <w:tcBorders>
              <w:top w:val="single" w:sz="4" w:space="0" w:color="auto"/>
              <w:left w:val="single" w:sz="4" w:space="0" w:color="auto"/>
              <w:bottom w:val="single" w:sz="4" w:space="0" w:color="auto"/>
            </w:tcBorders>
            <w:shd w:val="clear" w:color="auto" w:fill="D9D9D9" w:themeFill="background1" w:themeFillShade="D9"/>
          </w:tcPr>
          <w:p w14:paraId="60FAE701" w14:textId="4BBBE4DB" w:rsidR="009878A5" w:rsidRPr="0085025A" w:rsidRDefault="009878A5">
            <w:pPr>
              <w:rPr>
                <w:sz w:val="20"/>
                <w:szCs w:val="20"/>
              </w:rPr>
            </w:pPr>
            <w:r w:rsidRPr="0085025A">
              <w:rPr>
                <w:rStyle w:val="normaltextrun"/>
                <w:sz w:val="20"/>
                <w:szCs w:val="20"/>
                <w:shd w:val="clear" w:color="auto" w:fill="FFFFFF"/>
              </w:rPr>
              <w:t>NWCCU Standard Description</w:t>
            </w:r>
          </w:p>
        </w:tc>
      </w:tr>
      <w:tr w:rsidR="009878A5" w:rsidRPr="0085025A" w14:paraId="2711E172" w14:textId="77777777" w:rsidTr="5270B650">
        <w:trPr>
          <w:trHeight w:val="256"/>
        </w:trPr>
        <w:tc>
          <w:tcPr>
            <w:tcW w:w="1475" w:type="dxa"/>
            <w:tcBorders>
              <w:top w:val="single" w:sz="4" w:space="0" w:color="auto"/>
              <w:bottom w:val="single" w:sz="4" w:space="0" w:color="auto"/>
              <w:right w:val="single" w:sz="4" w:space="0" w:color="auto"/>
            </w:tcBorders>
          </w:tcPr>
          <w:p w14:paraId="41D7ECC5" w14:textId="77777777" w:rsidR="00ED1BAF" w:rsidRPr="0085025A" w:rsidRDefault="00ED1BAF" w:rsidP="00ED1BAF">
            <w:pPr>
              <w:rPr>
                <w:sz w:val="20"/>
                <w:szCs w:val="20"/>
              </w:rPr>
            </w:pPr>
            <w:hyperlink r:id="rId18" w:history="1">
              <w:r w:rsidRPr="0085025A">
                <w:rPr>
                  <w:color w:val="0000FF"/>
                  <w:sz w:val="20"/>
                  <w:szCs w:val="20"/>
                  <w:u w:val="single"/>
                </w:rPr>
                <w:t>Standards - NWCCU</w:t>
              </w:r>
            </w:hyperlink>
          </w:p>
          <w:p w14:paraId="01737B08" w14:textId="4A4B325D" w:rsidR="009878A5" w:rsidRPr="0085025A" w:rsidRDefault="00652390" w:rsidP="00ED1BAF">
            <w:pPr>
              <w:rPr>
                <w:sz w:val="20"/>
                <w:szCs w:val="20"/>
              </w:rPr>
            </w:pPr>
            <w:r w:rsidRPr="0085025A">
              <w:rPr>
                <w:sz w:val="20"/>
                <w:szCs w:val="20"/>
              </w:rPr>
              <w:t>1.B.1</w:t>
            </w:r>
          </w:p>
        </w:tc>
        <w:tc>
          <w:tcPr>
            <w:tcW w:w="9315" w:type="dxa"/>
            <w:tcBorders>
              <w:top w:val="single" w:sz="4" w:space="0" w:color="auto"/>
              <w:left w:val="single" w:sz="4" w:space="0" w:color="auto"/>
              <w:bottom w:val="single" w:sz="4" w:space="0" w:color="auto"/>
            </w:tcBorders>
            <w:shd w:val="clear" w:color="auto" w:fill="FFFFFF" w:themeFill="background1"/>
          </w:tcPr>
          <w:p w14:paraId="46438353" w14:textId="7B2A2A17" w:rsidR="009878A5" w:rsidRPr="0085025A" w:rsidRDefault="00652390">
            <w:pPr>
              <w:rPr>
                <w:sz w:val="20"/>
                <w:szCs w:val="20"/>
              </w:rPr>
            </w:pPr>
            <w:r w:rsidRPr="0085025A">
              <w:rPr>
                <w:sz w:val="20"/>
                <w:szCs w:val="20"/>
              </w:rPr>
              <w:t>The institution demonstrates a continuous process to assess institutional effectiveness, including student learning and achievement and support services. The institution uses an ongoing and systematic evaluation and planning process to inform and refine its effectiveness, assign resources, and improve student learning and achievement.</w:t>
            </w:r>
          </w:p>
        </w:tc>
      </w:tr>
    </w:tbl>
    <w:p w14:paraId="486F7C70" w14:textId="012E1E79" w:rsidR="00CC1050" w:rsidRPr="0085025A" w:rsidRDefault="00CC1050">
      <w:pPr>
        <w:spacing w:after="160" w:line="259" w:lineRule="auto"/>
        <w:rPr>
          <w:rFonts w:eastAsiaTheme="majorEastAsia"/>
          <w:b/>
          <w:bCs/>
          <w:color w:val="1F3763" w:themeColor="accent1" w:themeShade="7F"/>
          <w:sz w:val="20"/>
          <w:szCs w:val="20"/>
        </w:rPr>
      </w:pPr>
      <w:bookmarkStart w:id="7" w:name="_Toc188864589"/>
    </w:p>
    <w:p w14:paraId="3DD57962" w14:textId="2E63DF05" w:rsidR="00B05CC4" w:rsidRPr="0085025A" w:rsidRDefault="00D76D75" w:rsidP="1FFDE341">
      <w:pPr>
        <w:pStyle w:val="Heading3"/>
        <w:rPr>
          <w:rFonts w:ascii="Times New Roman" w:hAnsi="Times New Roman" w:cs="Times New Roman"/>
          <w:b/>
          <w:bCs/>
          <w:sz w:val="20"/>
          <w:szCs w:val="20"/>
        </w:rPr>
      </w:pPr>
      <w:r w:rsidRPr="0085025A">
        <w:rPr>
          <w:rFonts w:ascii="Times New Roman" w:hAnsi="Times New Roman" w:cs="Times New Roman"/>
          <w:b/>
          <w:bCs/>
          <w:sz w:val="20"/>
          <w:szCs w:val="20"/>
        </w:rPr>
        <w:t>Everyday Ethical Compo</w:t>
      </w:r>
      <w:r w:rsidR="00B05CC4" w:rsidRPr="0085025A">
        <w:rPr>
          <w:rFonts w:ascii="Times New Roman" w:hAnsi="Times New Roman" w:cs="Times New Roman"/>
          <w:b/>
          <w:bCs/>
          <w:sz w:val="20"/>
          <w:szCs w:val="20"/>
        </w:rPr>
        <w:t>rtment</w:t>
      </w:r>
      <w:bookmarkEnd w:id="7"/>
    </w:p>
    <w:p w14:paraId="7D62534D" w14:textId="0209D6B8" w:rsidR="00F57CAA" w:rsidRPr="0085025A" w:rsidRDefault="004A0ACB" w:rsidP="1FFDE341">
      <w:pPr>
        <w:pStyle w:val="Heading3"/>
        <w:rPr>
          <w:rFonts w:ascii="Times New Roman" w:hAnsi="Times New Roman" w:cs="Times New Roman"/>
          <w:sz w:val="20"/>
          <w:szCs w:val="20"/>
        </w:rPr>
      </w:pPr>
      <w:bookmarkStart w:id="8" w:name="_Toc188864590"/>
      <w:r w:rsidRPr="0085025A">
        <w:rPr>
          <w:rFonts w:ascii="Times New Roman" w:hAnsi="Times New Roman" w:cs="Times New Roman"/>
          <w:sz w:val="20"/>
          <w:szCs w:val="20"/>
        </w:rPr>
        <w:t>1.3.1</w:t>
      </w:r>
      <w:r w:rsidR="00F57CAA" w:rsidRPr="0085025A">
        <w:rPr>
          <w:rFonts w:ascii="Times New Roman" w:hAnsi="Times New Roman" w:cs="Times New Roman"/>
          <w:sz w:val="20"/>
          <w:szCs w:val="20"/>
        </w:rPr>
        <w:t xml:space="preserve"> </w:t>
      </w:r>
      <w:r w:rsidR="00214B7E" w:rsidRPr="0085025A">
        <w:rPr>
          <w:rFonts w:ascii="Times New Roman" w:hAnsi="Times New Roman" w:cs="Times New Roman"/>
          <w:sz w:val="20"/>
          <w:szCs w:val="20"/>
        </w:rPr>
        <w:t>LSS Code of Conduct Report</w:t>
      </w:r>
      <w:bookmarkEnd w:id="8"/>
    </w:p>
    <w:tbl>
      <w:tblPr>
        <w:tblStyle w:val="TableGrid"/>
        <w:tblW w:w="5000" w:type="pct"/>
        <w:tblLook w:val="04A0" w:firstRow="1" w:lastRow="0" w:firstColumn="1" w:lastColumn="0" w:noHBand="0" w:noVBand="1"/>
      </w:tblPr>
      <w:tblGrid>
        <w:gridCol w:w="2434"/>
        <w:gridCol w:w="8356"/>
      </w:tblGrid>
      <w:tr w:rsidR="00F57CAA" w:rsidRPr="0085025A" w14:paraId="0349257E" w14:textId="77777777" w:rsidTr="00F37EC1">
        <w:tc>
          <w:tcPr>
            <w:tcW w:w="2812" w:type="dxa"/>
            <w:shd w:val="clear" w:color="auto" w:fill="E7E6E6" w:themeFill="background2"/>
          </w:tcPr>
          <w:p w14:paraId="4022A26A" w14:textId="77777777" w:rsidR="00F57CAA" w:rsidRPr="0085025A" w:rsidRDefault="00F57CAA">
            <w:pPr>
              <w:rPr>
                <w:sz w:val="20"/>
                <w:szCs w:val="20"/>
              </w:rPr>
            </w:pPr>
            <w:r w:rsidRPr="0085025A">
              <w:rPr>
                <w:b/>
                <w:bCs/>
                <w:sz w:val="20"/>
                <w:szCs w:val="20"/>
              </w:rPr>
              <w:t>Function</w:t>
            </w:r>
          </w:p>
        </w:tc>
        <w:tc>
          <w:tcPr>
            <w:tcW w:w="7978" w:type="dxa"/>
            <w:shd w:val="clear" w:color="auto" w:fill="E7E6E6" w:themeFill="background2"/>
          </w:tcPr>
          <w:p w14:paraId="0BBD96A6" w14:textId="77777777" w:rsidR="00F57CAA" w:rsidRPr="0085025A" w:rsidRDefault="00F57CAA">
            <w:pPr>
              <w:rPr>
                <w:b/>
                <w:bCs/>
                <w:sz w:val="20"/>
                <w:szCs w:val="20"/>
              </w:rPr>
            </w:pPr>
            <w:r w:rsidRPr="0085025A">
              <w:rPr>
                <w:b/>
                <w:bCs/>
                <w:sz w:val="20"/>
                <w:szCs w:val="20"/>
              </w:rPr>
              <w:t>Last Update</w:t>
            </w:r>
          </w:p>
        </w:tc>
      </w:tr>
      <w:tr w:rsidR="00F57CAA" w:rsidRPr="0085025A" w14:paraId="67BD50D6" w14:textId="77777777" w:rsidTr="00F37EC1">
        <w:tc>
          <w:tcPr>
            <w:tcW w:w="2812" w:type="dxa"/>
          </w:tcPr>
          <w:p w14:paraId="282FF551" w14:textId="77777777" w:rsidR="00F57CAA" w:rsidRPr="0085025A" w:rsidRDefault="00F57CAA">
            <w:pPr>
              <w:rPr>
                <w:sz w:val="20"/>
                <w:szCs w:val="20"/>
              </w:rPr>
            </w:pPr>
            <w:r w:rsidRPr="0085025A">
              <w:rPr>
                <w:sz w:val="20"/>
                <w:szCs w:val="20"/>
              </w:rPr>
              <w:t>Nursing Education</w:t>
            </w:r>
          </w:p>
        </w:tc>
        <w:tc>
          <w:tcPr>
            <w:tcW w:w="7978" w:type="dxa"/>
            <w:shd w:val="clear" w:color="auto" w:fill="FFFFFF" w:themeFill="background1"/>
          </w:tcPr>
          <w:p w14:paraId="65AD072C" w14:textId="77777777" w:rsidR="00FC060D" w:rsidRPr="0085025A" w:rsidRDefault="00FC060D" w:rsidP="2AFB95D0">
            <w:pPr>
              <w:spacing w:line="259" w:lineRule="auto"/>
              <w:rPr>
                <w:sz w:val="20"/>
                <w:szCs w:val="20"/>
              </w:rPr>
            </w:pPr>
          </w:p>
          <w:p w14:paraId="52E2F427" w14:textId="4EAD9AAF" w:rsidR="00AA3F99" w:rsidRPr="0085025A" w:rsidRDefault="006D74E7" w:rsidP="2AFB95D0">
            <w:pPr>
              <w:spacing w:line="259" w:lineRule="auto"/>
              <w:rPr>
                <w:sz w:val="20"/>
                <w:szCs w:val="20"/>
              </w:rPr>
            </w:pPr>
            <w:r w:rsidRPr="0085025A">
              <w:rPr>
                <w:noProof/>
                <w:sz w:val="20"/>
                <w:szCs w:val="20"/>
              </w:rPr>
              <w:lastRenderedPageBreak/>
              <w:drawing>
                <wp:inline distT="0" distB="0" distL="0" distR="0" wp14:anchorId="75141572" wp14:editId="1E87A982">
                  <wp:extent cx="5168900" cy="3771900"/>
                  <wp:effectExtent l="0" t="0" r="0" b="0"/>
                  <wp:docPr id="389510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10119" name=""/>
                          <pic:cNvPicPr/>
                        </pic:nvPicPr>
                        <pic:blipFill>
                          <a:blip r:embed="rId19"/>
                          <a:stretch>
                            <a:fillRect/>
                          </a:stretch>
                        </pic:blipFill>
                        <pic:spPr>
                          <a:xfrm>
                            <a:off x="0" y="0"/>
                            <a:ext cx="5168900" cy="3771900"/>
                          </a:xfrm>
                          <a:prstGeom prst="rect">
                            <a:avLst/>
                          </a:prstGeom>
                        </pic:spPr>
                      </pic:pic>
                    </a:graphicData>
                  </a:graphic>
                </wp:inline>
              </w:drawing>
            </w:r>
          </w:p>
        </w:tc>
      </w:tr>
      <w:tr w:rsidR="00F57CAA" w:rsidRPr="0085025A" w14:paraId="6025DBA6" w14:textId="77777777" w:rsidTr="00F37EC1">
        <w:tc>
          <w:tcPr>
            <w:tcW w:w="2812" w:type="dxa"/>
            <w:shd w:val="clear" w:color="auto" w:fill="E7E6E6" w:themeFill="background2"/>
          </w:tcPr>
          <w:p w14:paraId="64D30552" w14:textId="77777777" w:rsidR="00F57CAA" w:rsidRPr="0085025A" w:rsidRDefault="00F57CAA">
            <w:pPr>
              <w:rPr>
                <w:sz w:val="20"/>
                <w:szCs w:val="20"/>
              </w:rPr>
            </w:pPr>
            <w:r w:rsidRPr="0085025A">
              <w:rPr>
                <w:b/>
                <w:bCs/>
                <w:sz w:val="20"/>
                <w:szCs w:val="20"/>
              </w:rPr>
              <w:lastRenderedPageBreak/>
              <w:t>Benchmark(s)</w:t>
            </w:r>
          </w:p>
        </w:tc>
        <w:tc>
          <w:tcPr>
            <w:tcW w:w="7978" w:type="dxa"/>
            <w:shd w:val="clear" w:color="auto" w:fill="E7E6E6" w:themeFill="background2"/>
          </w:tcPr>
          <w:p w14:paraId="0E8003FE" w14:textId="77777777" w:rsidR="00F57CAA" w:rsidRPr="0085025A" w:rsidRDefault="00F57CAA">
            <w:pPr>
              <w:rPr>
                <w:sz w:val="20"/>
                <w:szCs w:val="20"/>
              </w:rPr>
            </w:pPr>
            <w:r w:rsidRPr="0085025A">
              <w:rPr>
                <w:b/>
                <w:bCs/>
                <w:sz w:val="20"/>
                <w:szCs w:val="20"/>
              </w:rPr>
              <w:t>Statistics</w:t>
            </w:r>
          </w:p>
        </w:tc>
      </w:tr>
      <w:tr w:rsidR="00F57CAA" w:rsidRPr="0085025A" w14:paraId="3DA443C9" w14:textId="77777777" w:rsidTr="00F37EC1">
        <w:tc>
          <w:tcPr>
            <w:tcW w:w="2812" w:type="dxa"/>
          </w:tcPr>
          <w:p w14:paraId="276847DF" w14:textId="77777777" w:rsidR="00F57CAA" w:rsidRPr="0085025A" w:rsidRDefault="00F57CAA">
            <w:pPr>
              <w:rPr>
                <w:sz w:val="20"/>
                <w:szCs w:val="20"/>
              </w:rPr>
            </w:pPr>
          </w:p>
        </w:tc>
        <w:tc>
          <w:tcPr>
            <w:tcW w:w="7978" w:type="dxa"/>
          </w:tcPr>
          <w:p w14:paraId="669A044F" w14:textId="3CFFF3F4" w:rsidR="00F57CAA" w:rsidRPr="0085025A" w:rsidRDefault="00F57CAA" w:rsidP="2AFB95D0">
            <w:pPr>
              <w:rPr>
                <w:sz w:val="20"/>
                <w:szCs w:val="20"/>
              </w:rPr>
            </w:pPr>
          </w:p>
        </w:tc>
      </w:tr>
      <w:tr w:rsidR="00F57CAA" w:rsidRPr="0085025A" w14:paraId="3BFA66DA" w14:textId="77777777" w:rsidTr="00F37EC1">
        <w:tc>
          <w:tcPr>
            <w:tcW w:w="2812" w:type="dxa"/>
            <w:shd w:val="clear" w:color="auto" w:fill="E7E6E6" w:themeFill="background2"/>
          </w:tcPr>
          <w:p w14:paraId="61C93DE0" w14:textId="77777777" w:rsidR="00F57CAA" w:rsidRPr="0085025A" w:rsidRDefault="00F57CAA">
            <w:pPr>
              <w:rPr>
                <w:sz w:val="20"/>
                <w:szCs w:val="20"/>
              </w:rPr>
            </w:pPr>
            <w:r w:rsidRPr="0085025A">
              <w:rPr>
                <w:b/>
                <w:bCs/>
                <w:sz w:val="20"/>
                <w:szCs w:val="20"/>
              </w:rPr>
              <w:t>Sources</w:t>
            </w:r>
          </w:p>
        </w:tc>
        <w:tc>
          <w:tcPr>
            <w:tcW w:w="7978" w:type="dxa"/>
            <w:shd w:val="clear" w:color="auto" w:fill="E7E6E6" w:themeFill="background2"/>
          </w:tcPr>
          <w:p w14:paraId="00579BA3" w14:textId="77777777" w:rsidR="00F57CAA" w:rsidRPr="0085025A" w:rsidRDefault="00F57CAA">
            <w:pPr>
              <w:rPr>
                <w:sz w:val="20"/>
                <w:szCs w:val="20"/>
              </w:rPr>
            </w:pPr>
            <w:r w:rsidRPr="0085025A">
              <w:rPr>
                <w:b/>
                <w:bCs/>
                <w:sz w:val="20"/>
                <w:szCs w:val="20"/>
              </w:rPr>
              <w:t>Narrative</w:t>
            </w:r>
          </w:p>
        </w:tc>
      </w:tr>
      <w:tr w:rsidR="00F57CAA" w:rsidRPr="0085025A" w14:paraId="0131A14E" w14:textId="77777777" w:rsidTr="00F37EC1">
        <w:tc>
          <w:tcPr>
            <w:tcW w:w="2812" w:type="dxa"/>
          </w:tcPr>
          <w:p w14:paraId="10487A3D" w14:textId="279881FA" w:rsidR="00F57CAA" w:rsidRPr="0085025A" w:rsidRDefault="00E17159">
            <w:pPr>
              <w:rPr>
                <w:sz w:val="20"/>
                <w:szCs w:val="20"/>
              </w:rPr>
            </w:pPr>
            <w:hyperlink r:id="rId20" w:history="1">
              <w:r w:rsidRPr="0085025A">
                <w:rPr>
                  <w:color w:val="0000FF"/>
                  <w:sz w:val="20"/>
                  <w:szCs w:val="20"/>
                  <w:u w:val="single"/>
                </w:rPr>
                <w:t>College MFM Dashboard - Sigma</w:t>
              </w:r>
            </w:hyperlink>
          </w:p>
        </w:tc>
        <w:tc>
          <w:tcPr>
            <w:tcW w:w="7978" w:type="dxa"/>
          </w:tcPr>
          <w:p w14:paraId="703FDEC1" w14:textId="77777777" w:rsidR="00466C3C" w:rsidRPr="0085025A" w:rsidRDefault="00610626" w:rsidP="00466C3C">
            <w:pPr>
              <w:pStyle w:val="Heading3"/>
              <w:spacing w:line="300" w:lineRule="atLeast"/>
              <w:rPr>
                <w:rFonts w:ascii="Times New Roman" w:hAnsi="Times New Roman" w:cs="Times New Roman"/>
                <w:sz w:val="20"/>
                <w:szCs w:val="20"/>
              </w:rPr>
            </w:pPr>
            <w:r w:rsidRPr="0085025A">
              <w:rPr>
                <w:rFonts w:ascii="Times New Roman" w:hAnsi="Times New Roman" w:cs="Times New Roman"/>
                <w:b/>
                <w:bCs/>
                <w:sz w:val="20"/>
                <w:szCs w:val="20"/>
              </w:rPr>
              <w:t>2025-</w:t>
            </w:r>
            <w:r w:rsidR="00742088" w:rsidRPr="0085025A">
              <w:rPr>
                <w:rFonts w:ascii="Times New Roman" w:hAnsi="Times New Roman" w:cs="Times New Roman"/>
                <w:b/>
                <w:bCs/>
                <w:sz w:val="20"/>
                <w:szCs w:val="20"/>
              </w:rPr>
              <w:t>3</w:t>
            </w:r>
            <w:r w:rsidRPr="0085025A">
              <w:rPr>
                <w:rFonts w:ascii="Times New Roman" w:hAnsi="Times New Roman" w:cs="Times New Roman"/>
                <w:b/>
                <w:bCs/>
                <w:sz w:val="20"/>
                <w:szCs w:val="20"/>
              </w:rPr>
              <w:t>:</w:t>
            </w:r>
            <w:r w:rsidRPr="0085025A">
              <w:rPr>
                <w:rFonts w:ascii="Times New Roman" w:hAnsi="Times New Roman" w:cs="Times New Roman"/>
                <w:sz w:val="20"/>
                <w:szCs w:val="20"/>
              </w:rPr>
              <w:t xml:space="preserve"> </w:t>
            </w:r>
            <w:r w:rsidR="00466C3C" w:rsidRPr="0085025A">
              <w:rPr>
                <w:rFonts w:ascii="Times New Roman" w:hAnsi="Times New Roman" w:cs="Times New Roman"/>
                <w:sz w:val="20"/>
                <w:szCs w:val="20"/>
              </w:rPr>
              <w:t>Areas for Improvement and Continuous Enhancement</w:t>
            </w:r>
          </w:p>
          <w:p w14:paraId="5D518C2C" w14:textId="77777777" w:rsidR="00466C3C" w:rsidRPr="0085025A" w:rsidRDefault="00466C3C" w:rsidP="00466C3C">
            <w:pPr>
              <w:pStyle w:val="NormalWeb"/>
              <w:spacing w:line="300" w:lineRule="atLeast"/>
              <w:rPr>
                <w:sz w:val="20"/>
                <w:szCs w:val="20"/>
              </w:rPr>
            </w:pPr>
            <w:r w:rsidRPr="0085025A">
              <w:rPr>
                <w:sz w:val="20"/>
                <w:szCs w:val="20"/>
              </w:rPr>
              <w:t xml:space="preserve">While the current reporting structure demonstrates alignment with institutional values and compliance expectations, opportunities exist to enhance the </w:t>
            </w:r>
            <w:r w:rsidRPr="0085025A">
              <w:rPr>
                <w:rStyle w:val="Strong"/>
                <w:rFonts w:eastAsiaTheme="majorEastAsia"/>
                <w:sz w:val="20"/>
                <w:szCs w:val="20"/>
              </w:rPr>
              <w:t>analytic and improvement value</w:t>
            </w:r>
            <w:r w:rsidRPr="0085025A">
              <w:rPr>
                <w:sz w:val="20"/>
                <w:szCs w:val="20"/>
              </w:rPr>
              <w:t xml:space="preserve"> of this metric:</w:t>
            </w:r>
          </w:p>
          <w:p w14:paraId="1C7B49C8" w14:textId="411C74DD" w:rsidR="00466C3C" w:rsidRPr="0085025A" w:rsidRDefault="00466C3C" w:rsidP="00466C3C">
            <w:pPr>
              <w:pStyle w:val="NormalWeb"/>
              <w:spacing w:line="300" w:lineRule="atLeast"/>
              <w:ind w:left="360"/>
              <w:rPr>
                <w:sz w:val="20"/>
                <w:szCs w:val="20"/>
              </w:rPr>
            </w:pPr>
            <w:r w:rsidRPr="0085025A">
              <w:rPr>
                <w:rStyle w:val="Strong"/>
                <w:rFonts w:eastAsiaTheme="majorEastAsia"/>
                <w:sz w:val="20"/>
                <w:szCs w:val="20"/>
              </w:rPr>
              <w:t>Quantitative Trend Analysis:</w:t>
            </w:r>
            <w:r w:rsidRPr="0085025A">
              <w:rPr>
                <w:sz w:val="20"/>
                <w:szCs w:val="20"/>
              </w:rPr>
              <w:br/>
              <w:t xml:space="preserve">The report currently lacks clearly articulated numeric benchmarks or trend summaries. Establishing longitudinal indicators (e.g., frequency by category, resolution timelines, recurrence rates) would improve the metric’s usefulness for institutional effectiveness analysis. </w:t>
            </w:r>
          </w:p>
          <w:p w14:paraId="40CA304F" w14:textId="2071998D" w:rsidR="00466C3C" w:rsidRPr="0085025A" w:rsidRDefault="00466C3C" w:rsidP="00466C3C">
            <w:pPr>
              <w:pStyle w:val="NormalWeb"/>
              <w:spacing w:line="300" w:lineRule="atLeast"/>
              <w:ind w:left="360"/>
              <w:rPr>
                <w:sz w:val="20"/>
                <w:szCs w:val="20"/>
              </w:rPr>
            </w:pPr>
            <w:r w:rsidRPr="0085025A">
              <w:rPr>
                <w:rStyle w:val="Strong"/>
                <w:rFonts w:eastAsiaTheme="majorEastAsia"/>
                <w:sz w:val="20"/>
                <w:szCs w:val="20"/>
              </w:rPr>
              <w:t>Integration with Learner Success Metrics:</w:t>
            </w:r>
            <w:r w:rsidRPr="0085025A">
              <w:rPr>
                <w:sz w:val="20"/>
                <w:szCs w:val="20"/>
              </w:rPr>
              <w:br/>
              <w:t>Linking Code of Conduct data with persistence, retention, and learner satisfaction metrics could reveal early indicators of disengagement or external stressors impacting learner behavior. This would strengthen closed</w:t>
            </w:r>
            <w:r w:rsidRPr="0085025A">
              <w:rPr>
                <w:sz w:val="20"/>
                <w:szCs w:val="20"/>
              </w:rPr>
              <w:noBreakHyphen/>
              <w:t xml:space="preserve">loop assessment and support targeted interventions. </w:t>
            </w:r>
          </w:p>
          <w:p w14:paraId="47862B22" w14:textId="01BF6EA8" w:rsidR="00F57CAA" w:rsidRPr="0085025A" w:rsidRDefault="00466C3C" w:rsidP="00466C3C">
            <w:pPr>
              <w:pStyle w:val="NormalWeb"/>
              <w:spacing w:line="300" w:lineRule="atLeast"/>
              <w:ind w:left="360"/>
              <w:rPr>
                <w:sz w:val="20"/>
                <w:szCs w:val="20"/>
              </w:rPr>
            </w:pPr>
            <w:r w:rsidRPr="0085025A">
              <w:rPr>
                <w:rStyle w:val="Strong"/>
                <w:rFonts w:eastAsiaTheme="majorEastAsia"/>
                <w:sz w:val="20"/>
                <w:szCs w:val="20"/>
              </w:rPr>
              <w:t>Disaggregated Reporting:</w:t>
            </w:r>
            <w:r w:rsidRPr="0085025A">
              <w:rPr>
                <w:sz w:val="20"/>
                <w:szCs w:val="20"/>
              </w:rPr>
              <w:br/>
              <w:t xml:space="preserve">Future enhancements may include disaggregation by program, modality, or learner cohort to ensure equity and consistency in policy application while identifying populations that may benefit from additional support or communication. </w:t>
            </w:r>
          </w:p>
        </w:tc>
      </w:tr>
      <w:tr w:rsidR="00F57CAA" w:rsidRPr="0085025A" w14:paraId="520DC09D" w14:textId="77777777" w:rsidTr="00F37EC1">
        <w:tc>
          <w:tcPr>
            <w:tcW w:w="2812" w:type="dxa"/>
            <w:shd w:val="clear" w:color="auto" w:fill="E7E6E6" w:themeFill="background2"/>
          </w:tcPr>
          <w:p w14:paraId="6805DAAA" w14:textId="45BAB452" w:rsidR="00F57CAA" w:rsidRPr="0085025A" w:rsidRDefault="00F57CAA">
            <w:pPr>
              <w:rPr>
                <w:b/>
                <w:bCs/>
                <w:sz w:val="20"/>
                <w:szCs w:val="20"/>
              </w:rPr>
            </w:pPr>
            <w:r w:rsidRPr="0085025A">
              <w:rPr>
                <w:b/>
                <w:bCs/>
                <w:sz w:val="20"/>
                <w:szCs w:val="20"/>
              </w:rPr>
              <w:t>Tactic</w:t>
            </w:r>
          </w:p>
        </w:tc>
        <w:tc>
          <w:tcPr>
            <w:tcW w:w="7978" w:type="dxa"/>
            <w:shd w:val="clear" w:color="auto" w:fill="E7E6E6" w:themeFill="background2"/>
          </w:tcPr>
          <w:p w14:paraId="43A2A7D7" w14:textId="3E201881" w:rsidR="00F57CAA" w:rsidRPr="0085025A" w:rsidRDefault="00F57CAA">
            <w:pPr>
              <w:rPr>
                <w:b/>
                <w:bCs/>
                <w:sz w:val="20"/>
                <w:szCs w:val="20"/>
              </w:rPr>
            </w:pPr>
            <w:r w:rsidRPr="0085025A">
              <w:rPr>
                <w:b/>
                <w:bCs/>
                <w:sz w:val="20"/>
                <w:szCs w:val="20"/>
              </w:rPr>
              <w:t>Tactic</w:t>
            </w:r>
            <w:r w:rsidR="009D5526" w:rsidRPr="0085025A">
              <w:rPr>
                <w:b/>
                <w:bCs/>
                <w:sz w:val="20"/>
                <w:szCs w:val="20"/>
              </w:rPr>
              <w:t xml:space="preserve"> (If Applicable)</w:t>
            </w:r>
          </w:p>
        </w:tc>
      </w:tr>
      <w:tr w:rsidR="00F57CAA" w:rsidRPr="0085025A" w14:paraId="61205669" w14:textId="77777777" w:rsidTr="00F37EC1">
        <w:tc>
          <w:tcPr>
            <w:tcW w:w="2812" w:type="dxa"/>
            <w:shd w:val="clear" w:color="auto" w:fill="FFFFFF" w:themeFill="background1"/>
          </w:tcPr>
          <w:p w14:paraId="74A33B3F" w14:textId="685B8673" w:rsidR="00F57CAA" w:rsidRPr="0085025A" w:rsidRDefault="00F57CAA" w:rsidP="3BED4B4E">
            <w:pPr>
              <w:rPr>
                <w:sz w:val="20"/>
                <w:szCs w:val="20"/>
              </w:rPr>
            </w:pPr>
          </w:p>
        </w:tc>
        <w:tc>
          <w:tcPr>
            <w:tcW w:w="7978" w:type="dxa"/>
            <w:shd w:val="clear" w:color="auto" w:fill="FFFFFF" w:themeFill="background1"/>
          </w:tcPr>
          <w:p w14:paraId="3524D586" w14:textId="77777777" w:rsidR="00F57CAA" w:rsidRPr="0085025A" w:rsidRDefault="00F57CAA">
            <w:pPr>
              <w:rPr>
                <w:sz w:val="20"/>
                <w:szCs w:val="20"/>
              </w:rPr>
            </w:pPr>
          </w:p>
        </w:tc>
      </w:tr>
      <w:tr w:rsidR="009D5526" w:rsidRPr="0085025A" w14:paraId="3D67841C" w14:textId="77777777" w:rsidTr="00F37EC1">
        <w:tc>
          <w:tcPr>
            <w:tcW w:w="2812" w:type="dxa"/>
            <w:shd w:val="clear" w:color="auto" w:fill="D9D9D9" w:themeFill="background1" w:themeFillShade="D9"/>
          </w:tcPr>
          <w:p w14:paraId="6DDED013" w14:textId="3C004145" w:rsidR="009D5526" w:rsidRPr="0085025A" w:rsidRDefault="009D5526" w:rsidP="3BED4B4E">
            <w:pPr>
              <w:rPr>
                <w:sz w:val="20"/>
                <w:szCs w:val="20"/>
              </w:rPr>
            </w:pPr>
            <w:r w:rsidRPr="0085025A">
              <w:rPr>
                <w:sz w:val="20"/>
                <w:szCs w:val="20"/>
              </w:rPr>
              <w:t>NWCCU Standard</w:t>
            </w:r>
          </w:p>
        </w:tc>
        <w:tc>
          <w:tcPr>
            <w:tcW w:w="7978" w:type="dxa"/>
            <w:shd w:val="clear" w:color="auto" w:fill="D9D9D9" w:themeFill="background1" w:themeFillShade="D9"/>
          </w:tcPr>
          <w:p w14:paraId="17E16835" w14:textId="4874C268" w:rsidR="009D5526" w:rsidRPr="0085025A" w:rsidRDefault="009D5526">
            <w:pPr>
              <w:rPr>
                <w:sz w:val="20"/>
                <w:szCs w:val="20"/>
              </w:rPr>
            </w:pPr>
            <w:r w:rsidRPr="0085025A">
              <w:rPr>
                <w:rStyle w:val="normaltextrun"/>
                <w:sz w:val="20"/>
                <w:szCs w:val="20"/>
                <w:shd w:val="clear" w:color="auto" w:fill="FFFFFF"/>
              </w:rPr>
              <w:t>NWCCU Standard Description</w:t>
            </w:r>
          </w:p>
        </w:tc>
      </w:tr>
      <w:tr w:rsidR="009D5526" w:rsidRPr="0085025A" w14:paraId="48B07CEF" w14:textId="77777777" w:rsidTr="00F37EC1">
        <w:tc>
          <w:tcPr>
            <w:tcW w:w="2812" w:type="dxa"/>
            <w:shd w:val="clear" w:color="auto" w:fill="FFFFFF" w:themeFill="background1"/>
          </w:tcPr>
          <w:p w14:paraId="3D473284" w14:textId="46C0226C" w:rsidR="009D5526" w:rsidRPr="0085025A" w:rsidRDefault="00E17159" w:rsidP="3BED4B4E">
            <w:pPr>
              <w:rPr>
                <w:sz w:val="20"/>
                <w:szCs w:val="20"/>
              </w:rPr>
            </w:pPr>
            <w:r w:rsidRPr="0085025A">
              <w:rPr>
                <w:sz w:val="20"/>
                <w:szCs w:val="20"/>
              </w:rPr>
              <w:t>Not Applicable</w:t>
            </w:r>
          </w:p>
        </w:tc>
        <w:tc>
          <w:tcPr>
            <w:tcW w:w="7978" w:type="dxa"/>
            <w:shd w:val="clear" w:color="auto" w:fill="FFFFFF" w:themeFill="background1"/>
          </w:tcPr>
          <w:p w14:paraId="6F69CB7D" w14:textId="2E468A20" w:rsidR="009D5526" w:rsidRPr="0085025A" w:rsidRDefault="009D5526">
            <w:pPr>
              <w:rPr>
                <w:sz w:val="20"/>
                <w:szCs w:val="20"/>
              </w:rPr>
            </w:pPr>
          </w:p>
        </w:tc>
      </w:tr>
    </w:tbl>
    <w:p w14:paraId="3524DB29" w14:textId="77777777" w:rsidR="00AA3F99" w:rsidRPr="0085025A" w:rsidRDefault="00AA3F99" w:rsidP="00710F07">
      <w:pPr>
        <w:rPr>
          <w:sz w:val="20"/>
          <w:szCs w:val="20"/>
        </w:rPr>
      </w:pPr>
    </w:p>
    <w:p w14:paraId="3EB6C8A7" w14:textId="1045D783" w:rsidR="00CA6076" w:rsidRPr="0085025A" w:rsidRDefault="00CA6076" w:rsidP="1FFDE341">
      <w:pPr>
        <w:pStyle w:val="Heading3"/>
        <w:rPr>
          <w:rFonts w:ascii="Times New Roman" w:hAnsi="Times New Roman" w:cs="Times New Roman"/>
          <w:sz w:val="20"/>
          <w:szCs w:val="20"/>
        </w:rPr>
      </w:pPr>
      <w:bookmarkStart w:id="9" w:name="_Toc188864591"/>
      <w:r w:rsidRPr="0085025A">
        <w:rPr>
          <w:rFonts w:ascii="Times New Roman" w:hAnsi="Times New Roman" w:cs="Times New Roman"/>
          <w:sz w:val="20"/>
          <w:szCs w:val="20"/>
        </w:rPr>
        <w:t>1.3.2 Wellness Measures</w:t>
      </w:r>
      <w:bookmarkEnd w:id="9"/>
    </w:p>
    <w:tbl>
      <w:tblPr>
        <w:tblStyle w:val="TableGrid"/>
        <w:tblW w:w="5000" w:type="pct"/>
        <w:tblLook w:val="04A0" w:firstRow="1" w:lastRow="0" w:firstColumn="1" w:lastColumn="0" w:noHBand="0" w:noVBand="1"/>
      </w:tblPr>
      <w:tblGrid>
        <w:gridCol w:w="2812"/>
        <w:gridCol w:w="7978"/>
      </w:tblGrid>
      <w:tr w:rsidR="00CA6076" w:rsidRPr="0085025A" w14:paraId="707B3999" w14:textId="77777777" w:rsidTr="00F37EC1">
        <w:tc>
          <w:tcPr>
            <w:tcW w:w="2812" w:type="dxa"/>
            <w:shd w:val="clear" w:color="auto" w:fill="E7E6E6" w:themeFill="background2"/>
          </w:tcPr>
          <w:p w14:paraId="053C8810" w14:textId="77777777" w:rsidR="00CA6076" w:rsidRPr="0085025A" w:rsidRDefault="00CA6076">
            <w:pPr>
              <w:rPr>
                <w:sz w:val="20"/>
                <w:szCs w:val="20"/>
              </w:rPr>
            </w:pPr>
            <w:r w:rsidRPr="0085025A">
              <w:rPr>
                <w:b/>
                <w:bCs/>
                <w:sz w:val="20"/>
                <w:szCs w:val="20"/>
              </w:rPr>
              <w:t>Function</w:t>
            </w:r>
          </w:p>
        </w:tc>
        <w:tc>
          <w:tcPr>
            <w:tcW w:w="7978" w:type="dxa"/>
            <w:shd w:val="clear" w:color="auto" w:fill="E7E6E6" w:themeFill="background2"/>
          </w:tcPr>
          <w:p w14:paraId="7E3C75AC" w14:textId="77777777" w:rsidR="00CA6076" w:rsidRPr="0085025A" w:rsidRDefault="00CA6076">
            <w:pPr>
              <w:rPr>
                <w:b/>
                <w:bCs/>
                <w:sz w:val="20"/>
                <w:szCs w:val="20"/>
              </w:rPr>
            </w:pPr>
            <w:r w:rsidRPr="0085025A">
              <w:rPr>
                <w:b/>
                <w:bCs/>
                <w:sz w:val="20"/>
                <w:szCs w:val="20"/>
              </w:rPr>
              <w:t>Last Update</w:t>
            </w:r>
          </w:p>
        </w:tc>
      </w:tr>
      <w:tr w:rsidR="00CA6076" w:rsidRPr="0085025A" w14:paraId="30E585AE" w14:textId="77777777" w:rsidTr="00F37EC1">
        <w:tc>
          <w:tcPr>
            <w:tcW w:w="2812" w:type="dxa"/>
          </w:tcPr>
          <w:p w14:paraId="425D94FF" w14:textId="44D1B7A7" w:rsidR="00CA6076" w:rsidRPr="0085025A" w:rsidRDefault="0C56A4FD" w:rsidP="69306992">
            <w:pPr>
              <w:rPr>
                <w:sz w:val="20"/>
                <w:szCs w:val="20"/>
              </w:rPr>
            </w:pPr>
            <w:r w:rsidRPr="0085025A">
              <w:rPr>
                <w:sz w:val="20"/>
                <w:szCs w:val="20"/>
              </w:rPr>
              <w:t>General &amp; Nursing Education</w:t>
            </w:r>
          </w:p>
        </w:tc>
        <w:tc>
          <w:tcPr>
            <w:tcW w:w="7978" w:type="dxa"/>
            <w:shd w:val="clear" w:color="auto" w:fill="FFFFFF" w:themeFill="background1"/>
          </w:tcPr>
          <w:p w14:paraId="1B29E291" w14:textId="0E065AC8" w:rsidR="00CA6076" w:rsidRPr="0085025A" w:rsidRDefault="00FB246A" w:rsidP="69306992">
            <w:pPr>
              <w:spacing w:line="259" w:lineRule="auto"/>
              <w:rPr>
                <w:sz w:val="20"/>
                <w:szCs w:val="20"/>
              </w:rPr>
            </w:pPr>
            <w:r w:rsidRPr="0085025A">
              <w:rPr>
                <w:sz w:val="20"/>
                <w:szCs w:val="20"/>
              </w:rPr>
              <w:t xml:space="preserve">This metric is still under development and not currently reportable. </w:t>
            </w:r>
          </w:p>
        </w:tc>
      </w:tr>
      <w:tr w:rsidR="00CA6076" w:rsidRPr="0085025A" w14:paraId="3C5605AC" w14:textId="77777777" w:rsidTr="00F37EC1">
        <w:tc>
          <w:tcPr>
            <w:tcW w:w="2812" w:type="dxa"/>
            <w:shd w:val="clear" w:color="auto" w:fill="E7E6E6" w:themeFill="background2"/>
          </w:tcPr>
          <w:p w14:paraId="7046361B" w14:textId="77777777" w:rsidR="00CA6076" w:rsidRPr="0085025A" w:rsidRDefault="00CA6076">
            <w:pPr>
              <w:rPr>
                <w:sz w:val="20"/>
                <w:szCs w:val="20"/>
              </w:rPr>
            </w:pPr>
            <w:r w:rsidRPr="0085025A">
              <w:rPr>
                <w:b/>
                <w:bCs/>
                <w:sz w:val="20"/>
                <w:szCs w:val="20"/>
              </w:rPr>
              <w:t>Benchmark(s)</w:t>
            </w:r>
          </w:p>
        </w:tc>
        <w:tc>
          <w:tcPr>
            <w:tcW w:w="7978" w:type="dxa"/>
            <w:shd w:val="clear" w:color="auto" w:fill="E7E6E6" w:themeFill="background2"/>
          </w:tcPr>
          <w:p w14:paraId="5096981A" w14:textId="77777777" w:rsidR="00CA6076" w:rsidRPr="0085025A" w:rsidRDefault="00CA6076">
            <w:pPr>
              <w:rPr>
                <w:sz w:val="20"/>
                <w:szCs w:val="20"/>
              </w:rPr>
            </w:pPr>
            <w:r w:rsidRPr="0085025A">
              <w:rPr>
                <w:b/>
                <w:bCs/>
                <w:sz w:val="20"/>
                <w:szCs w:val="20"/>
              </w:rPr>
              <w:t>Statistics</w:t>
            </w:r>
          </w:p>
        </w:tc>
      </w:tr>
      <w:tr w:rsidR="00CA6076" w:rsidRPr="0085025A" w14:paraId="63733EF5" w14:textId="77777777" w:rsidTr="00F37EC1">
        <w:tc>
          <w:tcPr>
            <w:tcW w:w="2812" w:type="dxa"/>
          </w:tcPr>
          <w:p w14:paraId="4B24645C" w14:textId="77777777" w:rsidR="00CA6076" w:rsidRPr="0085025A" w:rsidRDefault="00CA6076">
            <w:pPr>
              <w:rPr>
                <w:sz w:val="20"/>
                <w:szCs w:val="20"/>
              </w:rPr>
            </w:pPr>
          </w:p>
        </w:tc>
        <w:tc>
          <w:tcPr>
            <w:tcW w:w="7978" w:type="dxa"/>
          </w:tcPr>
          <w:p w14:paraId="4E2B0532" w14:textId="015EF4F7" w:rsidR="00CA6076" w:rsidRPr="0085025A" w:rsidRDefault="00CA6076">
            <w:pPr>
              <w:rPr>
                <w:sz w:val="20"/>
                <w:szCs w:val="20"/>
              </w:rPr>
            </w:pPr>
          </w:p>
        </w:tc>
      </w:tr>
      <w:tr w:rsidR="00CA6076" w:rsidRPr="0085025A" w14:paraId="5DA09C07" w14:textId="77777777" w:rsidTr="00F37EC1">
        <w:tc>
          <w:tcPr>
            <w:tcW w:w="2812" w:type="dxa"/>
            <w:shd w:val="clear" w:color="auto" w:fill="E7E6E6" w:themeFill="background2"/>
          </w:tcPr>
          <w:p w14:paraId="57431724" w14:textId="77777777" w:rsidR="00CA6076" w:rsidRPr="0085025A" w:rsidRDefault="00CA6076">
            <w:pPr>
              <w:rPr>
                <w:sz w:val="20"/>
                <w:szCs w:val="20"/>
              </w:rPr>
            </w:pPr>
            <w:r w:rsidRPr="0085025A">
              <w:rPr>
                <w:b/>
                <w:bCs/>
                <w:sz w:val="20"/>
                <w:szCs w:val="20"/>
              </w:rPr>
              <w:t>Sources</w:t>
            </w:r>
          </w:p>
        </w:tc>
        <w:tc>
          <w:tcPr>
            <w:tcW w:w="7978" w:type="dxa"/>
            <w:shd w:val="clear" w:color="auto" w:fill="E7E6E6" w:themeFill="background2"/>
          </w:tcPr>
          <w:p w14:paraId="43DBADA0" w14:textId="77777777" w:rsidR="00CA6076" w:rsidRPr="0085025A" w:rsidRDefault="00CA6076">
            <w:pPr>
              <w:rPr>
                <w:sz w:val="20"/>
                <w:szCs w:val="20"/>
              </w:rPr>
            </w:pPr>
            <w:r w:rsidRPr="0085025A">
              <w:rPr>
                <w:b/>
                <w:bCs/>
                <w:sz w:val="20"/>
                <w:szCs w:val="20"/>
              </w:rPr>
              <w:t>Narrative</w:t>
            </w:r>
          </w:p>
        </w:tc>
      </w:tr>
      <w:tr w:rsidR="00CA6076" w:rsidRPr="0085025A" w14:paraId="6BA7C6AC" w14:textId="77777777" w:rsidTr="00F37EC1">
        <w:tc>
          <w:tcPr>
            <w:tcW w:w="2812" w:type="dxa"/>
          </w:tcPr>
          <w:p w14:paraId="758EAEA1" w14:textId="77777777" w:rsidR="00CA6076" w:rsidRPr="0085025A" w:rsidRDefault="00CA6076">
            <w:pPr>
              <w:rPr>
                <w:sz w:val="20"/>
                <w:szCs w:val="20"/>
              </w:rPr>
            </w:pPr>
          </w:p>
        </w:tc>
        <w:tc>
          <w:tcPr>
            <w:tcW w:w="7978" w:type="dxa"/>
          </w:tcPr>
          <w:p w14:paraId="7DCE3A84" w14:textId="543323AA" w:rsidR="00CA6076" w:rsidRPr="0085025A" w:rsidRDefault="00CA6076" w:rsidP="00C25D53">
            <w:pPr>
              <w:spacing w:line="259" w:lineRule="auto"/>
              <w:rPr>
                <w:sz w:val="20"/>
                <w:szCs w:val="20"/>
              </w:rPr>
            </w:pPr>
          </w:p>
        </w:tc>
      </w:tr>
      <w:tr w:rsidR="00CA6076" w:rsidRPr="0085025A" w14:paraId="56A3936C" w14:textId="77777777" w:rsidTr="00F37EC1">
        <w:tc>
          <w:tcPr>
            <w:tcW w:w="2812" w:type="dxa"/>
            <w:shd w:val="clear" w:color="auto" w:fill="E7E6E6" w:themeFill="background2"/>
          </w:tcPr>
          <w:p w14:paraId="1E7DA3E8" w14:textId="4546188A" w:rsidR="00CA6076" w:rsidRPr="0085025A" w:rsidRDefault="00CA6076">
            <w:pPr>
              <w:rPr>
                <w:b/>
                <w:bCs/>
                <w:sz w:val="20"/>
                <w:szCs w:val="20"/>
              </w:rPr>
            </w:pPr>
            <w:r w:rsidRPr="0085025A">
              <w:rPr>
                <w:b/>
                <w:bCs/>
                <w:sz w:val="20"/>
                <w:szCs w:val="20"/>
              </w:rPr>
              <w:t>Tactic</w:t>
            </w:r>
          </w:p>
        </w:tc>
        <w:tc>
          <w:tcPr>
            <w:tcW w:w="7978" w:type="dxa"/>
            <w:shd w:val="clear" w:color="auto" w:fill="E7E6E6" w:themeFill="background2"/>
          </w:tcPr>
          <w:p w14:paraId="5505B2A7" w14:textId="1F5CB16A" w:rsidR="00CA6076" w:rsidRPr="0085025A" w:rsidRDefault="00CA6076">
            <w:pPr>
              <w:rPr>
                <w:b/>
                <w:bCs/>
                <w:sz w:val="20"/>
                <w:szCs w:val="20"/>
              </w:rPr>
            </w:pPr>
            <w:r w:rsidRPr="0085025A">
              <w:rPr>
                <w:b/>
                <w:bCs/>
                <w:sz w:val="20"/>
                <w:szCs w:val="20"/>
              </w:rPr>
              <w:t>Tactic</w:t>
            </w:r>
            <w:r w:rsidR="002B63C9" w:rsidRPr="0085025A">
              <w:rPr>
                <w:b/>
                <w:bCs/>
                <w:sz w:val="20"/>
                <w:szCs w:val="20"/>
              </w:rPr>
              <w:t xml:space="preserve"> (If Applicable)</w:t>
            </w:r>
          </w:p>
        </w:tc>
      </w:tr>
      <w:tr w:rsidR="00CA6076" w:rsidRPr="0085025A" w14:paraId="1533C845" w14:textId="77777777" w:rsidTr="00F37EC1">
        <w:tc>
          <w:tcPr>
            <w:tcW w:w="2812" w:type="dxa"/>
            <w:shd w:val="clear" w:color="auto" w:fill="FFFFFF" w:themeFill="background1"/>
          </w:tcPr>
          <w:p w14:paraId="5C5B7F82" w14:textId="3402F3A5" w:rsidR="00CA6076" w:rsidRPr="0085025A" w:rsidRDefault="00CA6076" w:rsidP="3BED4B4E">
            <w:pPr>
              <w:rPr>
                <w:sz w:val="20"/>
                <w:szCs w:val="20"/>
              </w:rPr>
            </w:pPr>
          </w:p>
        </w:tc>
        <w:tc>
          <w:tcPr>
            <w:tcW w:w="7978" w:type="dxa"/>
            <w:shd w:val="clear" w:color="auto" w:fill="FFFFFF" w:themeFill="background1"/>
          </w:tcPr>
          <w:p w14:paraId="3D377FEF" w14:textId="0D484935" w:rsidR="00CA6076" w:rsidRPr="0085025A" w:rsidRDefault="00CA6076" w:rsidP="3BED4B4E">
            <w:pPr>
              <w:rPr>
                <w:sz w:val="20"/>
                <w:szCs w:val="20"/>
              </w:rPr>
            </w:pPr>
          </w:p>
        </w:tc>
      </w:tr>
    </w:tbl>
    <w:p w14:paraId="293A6492" w14:textId="0AE0D50D" w:rsidR="00710F07" w:rsidRPr="0085025A" w:rsidRDefault="00710F07">
      <w:pPr>
        <w:rPr>
          <w:sz w:val="20"/>
          <w:szCs w:val="20"/>
        </w:rPr>
      </w:pPr>
    </w:p>
    <w:p w14:paraId="33F23828" w14:textId="73CDC624" w:rsidR="00FB64F9" w:rsidRPr="0085025A" w:rsidRDefault="00C04AD6" w:rsidP="0091339F">
      <w:pPr>
        <w:pStyle w:val="Heading1"/>
        <w:rPr>
          <w:rFonts w:ascii="Times New Roman" w:hAnsi="Times New Roman" w:cs="Times New Roman"/>
          <w:sz w:val="20"/>
          <w:szCs w:val="20"/>
        </w:rPr>
      </w:pPr>
      <w:bookmarkStart w:id="10" w:name="_Toc1365856716"/>
      <w:bookmarkStart w:id="11" w:name="_Toc188864592"/>
      <w:r w:rsidRPr="0085025A">
        <w:rPr>
          <w:rFonts w:ascii="Times New Roman" w:hAnsi="Times New Roman" w:cs="Times New Roman"/>
          <w:sz w:val="20"/>
          <w:szCs w:val="20"/>
        </w:rPr>
        <w:t>2</w:t>
      </w:r>
      <w:r w:rsidR="00775C76" w:rsidRPr="0085025A">
        <w:rPr>
          <w:rFonts w:ascii="Times New Roman" w:hAnsi="Times New Roman" w:cs="Times New Roman"/>
          <w:sz w:val="20"/>
          <w:szCs w:val="20"/>
        </w:rPr>
        <w:t xml:space="preserve">. </w:t>
      </w:r>
      <w:bookmarkEnd w:id="10"/>
      <w:r w:rsidR="00D76D75" w:rsidRPr="0085025A">
        <w:rPr>
          <w:rFonts w:ascii="Times New Roman" w:hAnsi="Times New Roman" w:cs="Times New Roman"/>
          <w:sz w:val="20"/>
          <w:szCs w:val="20"/>
        </w:rPr>
        <w:t>Serving Diverse Communities</w:t>
      </w:r>
      <w:bookmarkEnd w:id="11"/>
    </w:p>
    <w:p w14:paraId="3C8E7926" w14:textId="77777777" w:rsidR="00AC7A52" w:rsidRPr="0085025A" w:rsidRDefault="00AC7A52" w:rsidP="00AC7A52">
      <w:pPr>
        <w:rPr>
          <w:sz w:val="20"/>
          <w:szCs w:val="20"/>
        </w:rPr>
      </w:pPr>
    </w:p>
    <w:p w14:paraId="755B0DFE" w14:textId="0BDA8102" w:rsidR="00056664" w:rsidRPr="0085025A" w:rsidRDefault="00056664" w:rsidP="1FFDE341">
      <w:pPr>
        <w:pStyle w:val="Heading3"/>
        <w:rPr>
          <w:rFonts w:ascii="Times New Roman" w:hAnsi="Times New Roman" w:cs="Times New Roman"/>
          <w:sz w:val="20"/>
          <w:szCs w:val="20"/>
        </w:rPr>
      </w:pPr>
      <w:bookmarkStart w:id="12" w:name="_Toc188864593"/>
      <w:r w:rsidRPr="0085025A">
        <w:rPr>
          <w:rFonts w:ascii="Times New Roman" w:hAnsi="Times New Roman" w:cs="Times New Roman"/>
          <w:sz w:val="20"/>
          <w:szCs w:val="20"/>
        </w:rPr>
        <w:t>2.1 Learner Demographics</w:t>
      </w:r>
      <w:bookmarkEnd w:id="12"/>
    </w:p>
    <w:tbl>
      <w:tblPr>
        <w:tblStyle w:val="TableGrid"/>
        <w:tblW w:w="10790" w:type="dxa"/>
        <w:tblLook w:val="04A0" w:firstRow="1" w:lastRow="0" w:firstColumn="1" w:lastColumn="0" w:noHBand="0" w:noVBand="1"/>
      </w:tblPr>
      <w:tblGrid>
        <w:gridCol w:w="1428"/>
        <w:gridCol w:w="9362"/>
      </w:tblGrid>
      <w:tr w:rsidR="001243BC" w:rsidRPr="0085025A" w14:paraId="50A81148" w14:textId="77777777" w:rsidTr="00F37EC1">
        <w:tc>
          <w:tcPr>
            <w:tcW w:w="1355" w:type="dxa"/>
            <w:shd w:val="clear" w:color="auto" w:fill="E7E6E6" w:themeFill="background2"/>
          </w:tcPr>
          <w:p w14:paraId="4134C847" w14:textId="77777777" w:rsidR="00056664" w:rsidRPr="0085025A" w:rsidRDefault="00056664">
            <w:pPr>
              <w:rPr>
                <w:b/>
                <w:bCs/>
                <w:sz w:val="20"/>
                <w:szCs w:val="20"/>
              </w:rPr>
            </w:pPr>
            <w:r w:rsidRPr="0085025A">
              <w:rPr>
                <w:b/>
                <w:bCs/>
                <w:sz w:val="20"/>
                <w:szCs w:val="20"/>
              </w:rPr>
              <w:t>Function</w:t>
            </w:r>
          </w:p>
        </w:tc>
        <w:tc>
          <w:tcPr>
            <w:tcW w:w="9435" w:type="dxa"/>
            <w:shd w:val="clear" w:color="auto" w:fill="E7E6E6" w:themeFill="background2"/>
          </w:tcPr>
          <w:p w14:paraId="20F42123" w14:textId="77777777" w:rsidR="00056664" w:rsidRPr="0085025A" w:rsidRDefault="00056664">
            <w:pPr>
              <w:rPr>
                <w:b/>
                <w:bCs/>
                <w:sz w:val="20"/>
                <w:szCs w:val="20"/>
              </w:rPr>
            </w:pPr>
            <w:r w:rsidRPr="0085025A">
              <w:rPr>
                <w:b/>
                <w:bCs/>
                <w:sz w:val="20"/>
                <w:szCs w:val="20"/>
              </w:rPr>
              <w:t>Last Update</w:t>
            </w:r>
          </w:p>
        </w:tc>
      </w:tr>
      <w:tr w:rsidR="001243BC" w:rsidRPr="0085025A" w14:paraId="6A58BBD0" w14:textId="77777777" w:rsidTr="00F37EC1">
        <w:tc>
          <w:tcPr>
            <w:tcW w:w="1355" w:type="dxa"/>
          </w:tcPr>
          <w:p w14:paraId="5AABE1A1" w14:textId="411D4EA1" w:rsidR="00056664" w:rsidRPr="0085025A" w:rsidRDefault="004A3FD3">
            <w:pPr>
              <w:rPr>
                <w:sz w:val="20"/>
                <w:szCs w:val="20"/>
              </w:rPr>
            </w:pPr>
            <w:r w:rsidRPr="0085025A">
              <w:rPr>
                <w:sz w:val="20"/>
                <w:szCs w:val="20"/>
              </w:rPr>
              <w:t>IAE</w:t>
            </w:r>
          </w:p>
        </w:tc>
        <w:tc>
          <w:tcPr>
            <w:tcW w:w="9435" w:type="dxa"/>
            <w:shd w:val="clear" w:color="auto" w:fill="FFFFFF" w:themeFill="background1"/>
          </w:tcPr>
          <w:p w14:paraId="0EFBBB9A" w14:textId="6F485E9E" w:rsidR="00056664" w:rsidRPr="0085025A" w:rsidRDefault="00056664" w:rsidP="2AFB95D0">
            <w:pPr>
              <w:rPr>
                <w:sz w:val="20"/>
                <w:szCs w:val="20"/>
              </w:rPr>
            </w:pPr>
          </w:p>
        </w:tc>
      </w:tr>
      <w:tr w:rsidR="001243BC" w:rsidRPr="0085025A" w14:paraId="10E7BA50" w14:textId="77777777" w:rsidTr="00F37EC1">
        <w:tc>
          <w:tcPr>
            <w:tcW w:w="1355" w:type="dxa"/>
            <w:shd w:val="clear" w:color="auto" w:fill="E7E6E6" w:themeFill="background2"/>
          </w:tcPr>
          <w:p w14:paraId="692A1598" w14:textId="677E96D2" w:rsidR="00056664" w:rsidRPr="0085025A" w:rsidRDefault="00056664">
            <w:pPr>
              <w:rPr>
                <w:sz w:val="20"/>
                <w:szCs w:val="20"/>
              </w:rPr>
            </w:pPr>
            <w:r w:rsidRPr="0085025A">
              <w:rPr>
                <w:b/>
                <w:bCs/>
                <w:sz w:val="20"/>
                <w:szCs w:val="20"/>
              </w:rPr>
              <w:t>Benchmark</w:t>
            </w:r>
            <w:r w:rsidR="004A3FD3" w:rsidRPr="0085025A">
              <w:rPr>
                <w:b/>
                <w:bCs/>
                <w:sz w:val="20"/>
                <w:szCs w:val="20"/>
              </w:rPr>
              <w:t>(s)</w:t>
            </w:r>
          </w:p>
        </w:tc>
        <w:tc>
          <w:tcPr>
            <w:tcW w:w="9435" w:type="dxa"/>
            <w:shd w:val="clear" w:color="auto" w:fill="E7E6E6" w:themeFill="background2"/>
          </w:tcPr>
          <w:p w14:paraId="0E8B4BCD" w14:textId="77777777" w:rsidR="00056664" w:rsidRPr="0085025A" w:rsidRDefault="00056664">
            <w:pPr>
              <w:rPr>
                <w:sz w:val="20"/>
                <w:szCs w:val="20"/>
              </w:rPr>
            </w:pPr>
            <w:r w:rsidRPr="0085025A">
              <w:rPr>
                <w:b/>
                <w:bCs/>
                <w:sz w:val="20"/>
                <w:szCs w:val="20"/>
              </w:rPr>
              <w:t>Statistics</w:t>
            </w:r>
          </w:p>
        </w:tc>
      </w:tr>
      <w:tr w:rsidR="001243BC" w:rsidRPr="0085025A" w14:paraId="784BA637" w14:textId="77777777" w:rsidTr="00F37EC1">
        <w:tc>
          <w:tcPr>
            <w:tcW w:w="1355" w:type="dxa"/>
          </w:tcPr>
          <w:p w14:paraId="24E34370" w14:textId="77777777" w:rsidR="00056664" w:rsidRPr="0085025A" w:rsidRDefault="00056664">
            <w:pPr>
              <w:rPr>
                <w:sz w:val="20"/>
                <w:szCs w:val="20"/>
              </w:rPr>
            </w:pPr>
          </w:p>
        </w:tc>
        <w:tc>
          <w:tcPr>
            <w:tcW w:w="9435" w:type="dxa"/>
          </w:tcPr>
          <w:p w14:paraId="6E922969" w14:textId="26C20637" w:rsidR="00A0573A" w:rsidRPr="0085025A" w:rsidRDefault="00A0573A">
            <w:pPr>
              <w:rPr>
                <w:sz w:val="20"/>
                <w:szCs w:val="20"/>
              </w:rPr>
            </w:pPr>
          </w:p>
        </w:tc>
      </w:tr>
      <w:tr w:rsidR="001243BC" w:rsidRPr="0085025A" w14:paraId="44732764" w14:textId="77777777" w:rsidTr="00F37EC1">
        <w:tc>
          <w:tcPr>
            <w:tcW w:w="1355" w:type="dxa"/>
            <w:shd w:val="clear" w:color="auto" w:fill="E7E6E6" w:themeFill="background2"/>
          </w:tcPr>
          <w:p w14:paraId="09347C9A" w14:textId="77777777" w:rsidR="00056664" w:rsidRPr="0085025A" w:rsidRDefault="00056664">
            <w:pPr>
              <w:rPr>
                <w:sz w:val="20"/>
                <w:szCs w:val="20"/>
              </w:rPr>
            </w:pPr>
            <w:r w:rsidRPr="0085025A">
              <w:rPr>
                <w:b/>
                <w:bCs/>
                <w:sz w:val="20"/>
                <w:szCs w:val="20"/>
              </w:rPr>
              <w:t>Sources</w:t>
            </w:r>
          </w:p>
        </w:tc>
        <w:tc>
          <w:tcPr>
            <w:tcW w:w="9435" w:type="dxa"/>
            <w:shd w:val="clear" w:color="auto" w:fill="E7E6E6" w:themeFill="background2"/>
          </w:tcPr>
          <w:p w14:paraId="3D9CD3B9" w14:textId="77777777" w:rsidR="00056664" w:rsidRPr="0085025A" w:rsidRDefault="00056664">
            <w:pPr>
              <w:rPr>
                <w:sz w:val="20"/>
                <w:szCs w:val="20"/>
              </w:rPr>
            </w:pPr>
            <w:r w:rsidRPr="0085025A">
              <w:rPr>
                <w:b/>
                <w:bCs/>
                <w:sz w:val="20"/>
                <w:szCs w:val="20"/>
              </w:rPr>
              <w:t>Narrative</w:t>
            </w:r>
          </w:p>
        </w:tc>
      </w:tr>
      <w:tr w:rsidR="001243BC" w:rsidRPr="0085025A" w14:paraId="6470BB58" w14:textId="77777777" w:rsidTr="00F37EC1">
        <w:tc>
          <w:tcPr>
            <w:tcW w:w="1355" w:type="dxa"/>
          </w:tcPr>
          <w:p w14:paraId="10BAF03D" w14:textId="1CED52CA" w:rsidR="00056664" w:rsidRPr="0085025A" w:rsidRDefault="00843C9E" w:rsidP="1FFDE341">
            <w:pPr>
              <w:rPr>
                <w:sz w:val="20"/>
                <w:szCs w:val="20"/>
              </w:rPr>
            </w:pPr>
            <w:hyperlink r:id="rId21" w:history="1">
              <w:r w:rsidRPr="0085025A">
                <w:rPr>
                  <w:color w:val="0000FF"/>
                  <w:sz w:val="20"/>
                  <w:szCs w:val="20"/>
                  <w:u w:val="single"/>
                </w:rPr>
                <w:t>College MFM Dashboard - Sigma</w:t>
              </w:r>
            </w:hyperlink>
          </w:p>
        </w:tc>
        <w:tc>
          <w:tcPr>
            <w:tcW w:w="9435" w:type="dxa"/>
          </w:tcPr>
          <w:p w14:paraId="23FA79E8" w14:textId="77777777" w:rsidR="00FE3934" w:rsidRPr="0085025A" w:rsidRDefault="00FE3934" w:rsidP="00FE3934">
            <w:pPr>
              <w:pStyle w:val="NormalWeb"/>
              <w:spacing w:line="300" w:lineRule="atLeast"/>
              <w:rPr>
                <w:sz w:val="20"/>
                <w:szCs w:val="20"/>
              </w:rPr>
            </w:pPr>
            <w:r w:rsidRPr="0085025A">
              <w:rPr>
                <w:rStyle w:val="Strong"/>
                <w:sz w:val="20"/>
                <w:szCs w:val="20"/>
              </w:rPr>
              <w:t>Metric Purpose:</w:t>
            </w:r>
            <w:r w:rsidRPr="0085025A">
              <w:rPr>
                <w:sz w:val="20"/>
                <w:szCs w:val="20"/>
              </w:rPr>
              <w:t xml:space="preserve"> Monitor access, representation, and equity across the learner population</w:t>
            </w:r>
            <w:r w:rsidRPr="0085025A">
              <w:rPr>
                <w:sz w:val="20"/>
                <w:szCs w:val="20"/>
              </w:rPr>
              <w:br/>
            </w:r>
            <w:r w:rsidRPr="0085025A">
              <w:rPr>
                <w:rStyle w:val="Strong"/>
                <w:sz w:val="20"/>
                <w:szCs w:val="20"/>
              </w:rPr>
              <w:t>NWCCU Alignment:</w:t>
            </w:r>
            <w:r w:rsidRPr="0085025A">
              <w:rPr>
                <w:sz w:val="20"/>
                <w:szCs w:val="20"/>
              </w:rPr>
              <w:t xml:space="preserve"> Standards 2.D.2, 2.G.1</w:t>
            </w:r>
          </w:p>
          <w:p w14:paraId="4B36150F" w14:textId="3CEFE84B" w:rsidR="00FE3934" w:rsidRPr="0085025A" w:rsidRDefault="00FE3934" w:rsidP="009D0FAD">
            <w:pPr>
              <w:pStyle w:val="NormalWeb"/>
              <w:spacing w:line="300" w:lineRule="atLeast"/>
              <w:rPr>
                <w:sz w:val="20"/>
                <w:szCs w:val="20"/>
              </w:rPr>
            </w:pPr>
            <w:r w:rsidRPr="0085025A">
              <w:rPr>
                <w:sz w:val="20"/>
                <w:szCs w:val="20"/>
              </w:rPr>
              <w:t>Learner demographic data provide critical context for understanding who the institution serves and how effectively it fulfills its mission to educate diverse learners across geographic, socioeconomic, and life</w:t>
            </w:r>
            <w:r w:rsidRPr="0085025A">
              <w:rPr>
                <w:sz w:val="20"/>
                <w:szCs w:val="20"/>
              </w:rPr>
              <w:noBreakHyphen/>
              <w:t xml:space="preserve">stage contexts. The demographic indicators reflect an institution intentionally structured to serve </w:t>
            </w:r>
            <w:r w:rsidRPr="0085025A">
              <w:rPr>
                <w:rStyle w:val="Strong"/>
                <w:sz w:val="20"/>
                <w:szCs w:val="20"/>
              </w:rPr>
              <w:t>adult, working, and non</w:t>
            </w:r>
            <w:r w:rsidRPr="0085025A">
              <w:rPr>
                <w:rStyle w:val="Strong"/>
                <w:sz w:val="20"/>
                <w:szCs w:val="20"/>
              </w:rPr>
              <w:noBreakHyphen/>
              <w:t>traditional learners</w:t>
            </w:r>
            <w:r w:rsidRPr="0085025A">
              <w:rPr>
                <w:sz w:val="20"/>
                <w:szCs w:val="20"/>
              </w:rPr>
              <w:t xml:space="preserve"> across a wide national footprint. </w:t>
            </w:r>
          </w:p>
          <w:p w14:paraId="74D2B1E5" w14:textId="77777777" w:rsidR="00FE3934" w:rsidRPr="0085025A" w:rsidRDefault="00FE3934" w:rsidP="00FE3934">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Key Strengths</w:t>
            </w:r>
          </w:p>
          <w:p w14:paraId="51FF890A" w14:textId="5AAF60BB" w:rsidR="00FE3934" w:rsidRPr="0085025A" w:rsidRDefault="00FE3934" w:rsidP="00FE3934">
            <w:pPr>
              <w:pStyle w:val="NormalWeb"/>
              <w:spacing w:line="300" w:lineRule="atLeast"/>
              <w:rPr>
                <w:sz w:val="20"/>
                <w:szCs w:val="20"/>
              </w:rPr>
            </w:pPr>
            <w:r w:rsidRPr="0085025A">
              <w:rPr>
                <w:rStyle w:val="Strong"/>
                <w:sz w:val="20"/>
                <w:szCs w:val="20"/>
              </w:rPr>
              <w:t>Program Growth and Access</w:t>
            </w:r>
            <w:r w:rsidRPr="0085025A">
              <w:rPr>
                <w:sz w:val="20"/>
                <w:szCs w:val="20"/>
              </w:rPr>
              <w:br/>
              <w:t xml:space="preserve">Learner population data show </w:t>
            </w:r>
            <w:r w:rsidRPr="0085025A">
              <w:rPr>
                <w:rStyle w:val="Strong"/>
                <w:sz w:val="20"/>
                <w:szCs w:val="20"/>
              </w:rPr>
              <w:t>sustained growth across programs over multiple years</w:t>
            </w:r>
            <w:r w:rsidRPr="0085025A">
              <w:rPr>
                <w:sz w:val="20"/>
                <w:szCs w:val="20"/>
              </w:rPr>
              <w:t xml:space="preserve">, indicating strong demand for nursing education pathways and effective recruitment strategies. Growth trends demonstrate the institution’s capacity to scale while maintaining access for learners across multiple credential levels. </w:t>
            </w:r>
          </w:p>
          <w:p w14:paraId="53391F38" w14:textId="151EDDD2" w:rsidR="00FE3934" w:rsidRPr="0085025A" w:rsidRDefault="00FE3934" w:rsidP="00FE3934">
            <w:pPr>
              <w:pStyle w:val="NormalWeb"/>
              <w:spacing w:line="300" w:lineRule="atLeast"/>
              <w:rPr>
                <w:sz w:val="20"/>
                <w:szCs w:val="20"/>
              </w:rPr>
            </w:pPr>
            <w:r w:rsidRPr="0085025A">
              <w:rPr>
                <w:rStyle w:val="Strong"/>
                <w:sz w:val="20"/>
                <w:szCs w:val="20"/>
              </w:rPr>
              <w:t>Geographic and Community Reach</w:t>
            </w:r>
            <w:r w:rsidRPr="0085025A">
              <w:rPr>
                <w:sz w:val="20"/>
                <w:szCs w:val="20"/>
              </w:rPr>
              <w:br/>
              <w:t xml:space="preserve">Learners are distributed across </w:t>
            </w:r>
            <w:r w:rsidRPr="0085025A">
              <w:rPr>
                <w:rStyle w:val="Strong"/>
                <w:sz w:val="20"/>
                <w:szCs w:val="20"/>
              </w:rPr>
              <w:t>metropolitan, micropolitan, rural, and small</w:t>
            </w:r>
            <w:r w:rsidRPr="0085025A">
              <w:rPr>
                <w:rStyle w:val="Strong"/>
                <w:sz w:val="20"/>
                <w:szCs w:val="20"/>
              </w:rPr>
              <w:noBreakHyphen/>
              <w:t>town RUCA classifications</w:t>
            </w:r>
            <w:r w:rsidRPr="0085025A">
              <w:rPr>
                <w:sz w:val="20"/>
                <w:szCs w:val="20"/>
              </w:rPr>
              <w:t>, underscoring the institution’s reach into underserved and non</w:t>
            </w:r>
            <w:r w:rsidRPr="0085025A">
              <w:rPr>
                <w:sz w:val="20"/>
                <w:szCs w:val="20"/>
              </w:rPr>
              <w:noBreakHyphen/>
              <w:t>urban communities. This geographic diversity aligns directly with the mission to expand access to nursing education beyond traditional campus</w:t>
            </w:r>
            <w:r w:rsidRPr="0085025A">
              <w:rPr>
                <w:sz w:val="20"/>
                <w:szCs w:val="20"/>
              </w:rPr>
              <w:noBreakHyphen/>
              <w:t xml:space="preserve">based models. </w:t>
            </w:r>
          </w:p>
          <w:p w14:paraId="516F9856" w14:textId="5C308CBE" w:rsidR="00FE3934" w:rsidRPr="0085025A" w:rsidRDefault="00FE3934" w:rsidP="00FE3934">
            <w:pPr>
              <w:pStyle w:val="NormalWeb"/>
              <w:spacing w:line="300" w:lineRule="atLeast"/>
              <w:rPr>
                <w:sz w:val="20"/>
                <w:szCs w:val="20"/>
              </w:rPr>
            </w:pPr>
            <w:r w:rsidRPr="0085025A">
              <w:rPr>
                <w:rStyle w:val="Strong"/>
                <w:sz w:val="20"/>
                <w:szCs w:val="20"/>
              </w:rPr>
              <w:t>Age and Life</w:t>
            </w:r>
            <w:r w:rsidRPr="0085025A">
              <w:rPr>
                <w:rStyle w:val="Strong"/>
                <w:sz w:val="20"/>
                <w:szCs w:val="20"/>
              </w:rPr>
              <w:noBreakHyphen/>
              <w:t>Stage Diversity</w:t>
            </w:r>
            <w:r w:rsidRPr="0085025A">
              <w:rPr>
                <w:sz w:val="20"/>
                <w:szCs w:val="20"/>
              </w:rPr>
              <w:br/>
              <w:t xml:space="preserve">Learner age data show strong representation across </w:t>
            </w:r>
            <w:r w:rsidRPr="0085025A">
              <w:rPr>
                <w:rStyle w:val="Strong"/>
                <w:sz w:val="20"/>
                <w:szCs w:val="20"/>
              </w:rPr>
              <w:t>adult age bands (30–39, 40–49, and 50+)</w:t>
            </w:r>
            <w:r w:rsidRPr="0085025A">
              <w:rPr>
                <w:sz w:val="20"/>
                <w:szCs w:val="20"/>
              </w:rPr>
              <w:t>, reflecting the institution’s effectiveness in serving career</w:t>
            </w:r>
            <w:r w:rsidRPr="0085025A">
              <w:rPr>
                <w:sz w:val="20"/>
                <w:szCs w:val="20"/>
              </w:rPr>
              <w:noBreakHyphen/>
              <w:t xml:space="preserve">changing, advancing, and returning learners. This diversity necessitates—and supports—flexible delivery models, learner support systems, and applied learning approaches. </w:t>
            </w:r>
          </w:p>
          <w:p w14:paraId="4133F1C9" w14:textId="4D942B7D" w:rsidR="00FE3934" w:rsidRPr="0085025A" w:rsidRDefault="00FE3934" w:rsidP="00FE3934">
            <w:pPr>
              <w:pStyle w:val="NormalWeb"/>
              <w:spacing w:line="300" w:lineRule="atLeast"/>
              <w:rPr>
                <w:sz w:val="20"/>
                <w:szCs w:val="20"/>
              </w:rPr>
            </w:pPr>
            <w:r w:rsidRPr="0085025A">
              <w:rPr>
                <w:rStyle w:val="Strong"/>
                <w:sz w:val="20"/>
                <w:szCs w:val="20"/>
              </w:rPr>
              <w:t>Socioeconomic Representation</w:t>
            </w:r>
            <w:r w:rsidRPr="0085025A">
              <w:rPr>
                <w:sz w:val="20"/>
                <w:szCs w:val="20"/>
              </w:rPr>
              <w:br/>
              <w:t xml:space="preserve">Income and dependent data indicate that a significant portion of learners manage </w:t>
            </w:r>
            <w:r w:rsidRPr="0085025A">
              <w:rPr>
                <w:rStyle w:val="Strong"/>
                <w:sz w:val="20"/>
                <w:szCs w:val="20"/>
              </w:rPr>
              <w:t>family, employment, and financial responsibilities concurrently with enrollment</w:t>
            </w:r>
            <w:r w:rsidRPr="0085025A">
              <w:rPr>
                <w:sz w:val="20"/>
                <w:szCs w:val="20"/>
              </w:rPr>
              <w:t xml:space="preserve">. The presence of learners across income ranges and household sizes reinforces the importance of institutional flexibility, advising, and wraparound support structures. </w:t>
            </w:r>
          </w:p>
          <w:p w14:paraId="3321482D" w14:textId="07D1A9AC" w:rsidR="00FE3934" w:rsidRPr="0085025A" w:rsidRDefault="00FE3934" w:rsidP="009D0FAD">
            <w:pPr>
              <w:pStyle w:val="NormalWeb"/>
              <w:spacing w:line="300" w:lineRule="atLeast"/>
              <w:rPr>
                <w:sz w:val="20"/>
                <w:szCs w:val="20"/>
              </w:rPr>
            </w:pPr>
            <w:r w:rsidRPr="0085025A">
              <w:rPr>
                <w:rStyle w:val="Strong"/>
                <w:sz w:val="20"/>
                <w:szCs w:val="20"/>
              </w:rPr>
              <w:t>Racial and Ethnic Diversity</w:t>
            </w:r>
            <w:r w:rsidRPr="0085025A">
              <w:rPr>
                <w:sz w:val="20"/>
                <w:szCs w:val="20"/>
              </w:rPr>
              <w:br/>
              <w:t xml:space="preserve">Learner race and ethnicity data show representation across multiple groups, including historically underrepresented populations. While White learners remain a majority, the presence of Black/African American, Hispanic/Latino, Asian, and multiracial learners reflects ongoing progress toward diversifying the nursing workforce. </w:t>
            </w:r>
          </w:p>
          <w:p w14:paraId="1EDAA418" w14:textId="77777777" w:rsidR="00FE3934" w:rsidRPr="0085025A" w:rsidRDefault="00FE3934" w:rsidP="00FE3934">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Areas for Continuous Improvement</w:t>
            </w:r>
          </w:p>
          <w:p w14:paraId="44D5DF1C" w14:textId="77777777" w:rsidR="00FE3934" w:rsidRPr="0085025A" w:rsidRDefault="00FE3934" w:rsidP="009D0FAD">
            <w:pPr>
              <w:pStyle w:val="NormalWeb"/>
              <w:spacing w:line="300" w:lineRule="atLeast"/>
              <w:ind w:left="360"/>
              <w:rPr>
                <w:sz w:val="20"/>
                <w:szCs w:val="20"/>
              </w:rPr>
            </w:pPr>
            <w:r w:rsidRPr="0085025A">
              <w:rPr>
                <w:rStyle w:val="Strong"/>
                <w:sz w:val="20"/>
                <w:szCs w:val="20"/>
              </w:rPr>
              <w:t>Equity Gap Monitoring:</w:t>
            </w:r>
            <w:r w:rsidRPr="0085025A">
              <w:rPr>
                <w:sz w:val="20"/>
                <w:szCs w:val="20"/>
              </w:rPr>
              <w:br/>
              <w:t>While demographic diversity is evident, continued disaggregated analysis of outcomes (persistence, retention, completion) by learner subgroup will be essential to ensure equitable educational experiences and success across populations.</w:t>
            </w:r>
          </w:p>
          <w:p w14:paraId="5BDD01B6" w14:textId="77777777" w:rsidR="00FE3934" w:rsidRPr="0085025A" w:rsidRDefault="00FE3934" w:rsidP="009D0FAD">
            <w:pPr>
              <w:pStyle w:val="NormalWeb"/>
              <w:spacing w:line="300" w:lineRule="atLeast"/>
              <w:ind w:left="360"/>
              <w:rPr>
                <w:sz w:val="20"/>
                <w:szCs w:val="20"/>
              </w:rPr>
            </w:pPr>
            <w:r w:rsidRPr="0085025A">
              <w:rPr>
                <w:rStyle w:val="Strong"/>
                <w:sz w:val="20"/>
                <w:szCs w:val="20"/>
              </w:rPr>
              <w:t>Data Completeness:</w:t>
            </w:r>
            <w:r w:rsidRPr="0085025A">
              <w:rPr>
                <w:sz w:val="20"/>
                <w:szCs w:val="20"/>
              </w:rPr>
              <w:br/>
              <w:t>A portion of learners report unspecified demographic information. Improving data capture and communication around the purpose of demographic reporting will strengthen institutional equity analyses and accreditation evidence.</w:t>
            </w:r>
          </w:p>
          <w:p w14:paraId="48977EC1" w14:textId="1166D2D3" w:rsidR="00FE3934" w:rsidRPr="0085025A" w:rsidRDefault="00FE3934" w:rsidP="00FE3934">
            <w:pPr>
              <w:spacing w:line="300" w:lineRule="atLeast"/>
              <w:rPr>
                <w:sz w:val="20"/>
                <w:szCs w:val="20"/>
              </w:rPr>
            </w:pPr>
          </w:p>
          <w:p w14:paraId="76E69192" w14:textId="77777777" w:rsidR="00FE3934" w:rsidRPr="0085025A" w:rsidRDefault="00FE3934" w:rsidP="00FE3934">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Summary Statement – Learners</w:t>
            </w:r>
          </w:p>
          <w:p w14:paraId="066B779E" w14:textId="77777777" w:rsidR="00FE3934" w:rsidRPr="0085025A" w:rsidRDefault="00FE3934" w:rsidP="00FE3934">
            <w:pPr>
              <w:pStyle w:val="NormalWeb"/>
              <w:spacing w:line="300" w:lineRule="atLeast"/>
              <w:rPr>
                <w:sz w:val="20"/>
                <w:szCs w:val="20"/>
              </w:rPr>
            </w:pPr>
            <w:r w:rsidRPr="0085025A">
              <w:rPr>
                <w:sz w:val="20"/>
                <w:szCs w:val="20"/>
              </w:rPr>
              <w:t xml:space="preserve">Overall, learner demographic data demonstrate that the institution serves a </w:t>
            </w:r>
            <w:r w:rsidRPr="0085025A">
              <w:rPr>
                <w:rStyle w:val="Strong"/>
                <w:sz w:val="20"/>
                <w:szCs w:val="20"/>
              </w:rPr>
              <w:t>broad, diverse, and non</w:t>
            </w:r>
            <w:r w:rsidRPr="0085025A">
              <w:rPr>
                <w:rStyle w:val="Strong"/>
                <w:sz w:val="20"/>
                <w:szCs w:val="20"/>
              </w:rPr>
              <w:noBreakHyphen/>
              <w:t>traditional learner population</w:t>
            </w:r>
            <w:r w:rsidRPr="0085025A">
              <w:rPr>
                <w:sz w:val="20"/>
                <w:szCs w:val="20"/>
              </w:rPr>
              <w:t>, consistent with its mission and delivery model. Ongoing attention to equity</w:t>
            </w:r>
            <w:r w:rsidRPr="0085025A">
              <w:rPr>
                <w:sz w:val="20"/>
                <w:szCs w:val="20"/>
              </w:rPr>
              <w:noBreakHyphen/>
              <w:t>minded analysis will ensure that institutional growth translates into equitable learner outcomes.</w:t>
            </w:r>
          </w:p>
          <w:p w14:paraId="6E9EFD85" w14:textId="43194220" w:rsidR="00F5307B" w:rsidRPr="0085025A" w:rsidRDefault="00F5307B" w:rsidP="36E39CAF">
            <w:pPr>
              <w:spacing w:after="160"/>
              <w:rPr>
                <w:color w:val="000000" w:themeColor="text1"/>
                <w:sz w:val="20"/>
                <w:szCs w:val="20"/>
              </w:rPr>
            </w:pPr>
          </w:p>
        </w:tc>
      </w:tr>
      <w:tr w:rsidR="001243BC" w:rsidRPr="0085025A" w14:paraId="6990F6D9" w14:textId="77777777" w:rsidTr="00F37EC1">
        <w:tc>
          <w:tcPr>
            <w:tcW w:w="1355" w:type="dxa"/>
            <w:shd w:val="clear" w:color="auto" w:fill="E7E6E6" w:themeFill="background2"/>
          </w:tcPr>
          <w:p w14:paraId="53D00BB0" w14:textId="77777777" w:rsidR="00056664" w:rsidRPr="0085025A" w:rsidRDefault="00056664">
            <w:pPr>
              <w:rPr>
                <w:b/>
                <w:bCs/>
                <w:sz w:val="20"/>
                <w:szCs w:val="20"/>
              </w:rPr>
            </w:pPr>
            <w:r w:rsidRPr="0085025A">
              <w:rPr>
                <w:b/>
                <w:bCs/>
                <w:sz w:val="20"/>
                <w:szCs w:val="20"/>
              </w:rPr>
              <w:t>Tactical Code</w:t>
            </w:r>
          </w:p>
        </w:tc>
        <w:tc>
          <w:tcPr>
            <w:tcW w:w="9435" w:type="dxa"/>
            <w:shd w:val="clear" w:color="auto" w:fill="E7E6E6" w:themeFill="background2"/>
          </w:tcPr>
          <w:p w14:paraId="6F5D4E47" w14:textId="38AE33F5" w:rsidR="00056664" w:rsidRPr="0085025A" w:rsidRDefault="00056664">
            <w:pPr>
              <w:rPr>
                <w:b/>
                <w:bCs/>
                <w:sz w:val="20"/>
                <w:szCs w:val="20"/>
              </w:rPr>
            </w:pPr>
            <w:r w:rsidRPr="0085025A">
              <w:rPr>
                <w:b/>
                <w:bCs/>
                <w:sz w:val="20"/>
                <w:szCs w:val="20"/>
              </w:rPr>
              <w:t>Tactic</w:t>
            </w:r>
            <w:r w:rsidR="00E17159" w:rsidRPr="0085025A">
              <w:rPr>
                <w:b/>
                <w:bCs/>
                <w:sz w:val="20"/>
                <w:szCs w:val="20"/>
              </w:rPr>
              <w:t xml:space="preserve"> (If Applicable)</w:t>
            </w:r>
          </w:p>
        </w:tc>
      </w:tr>
      <w:tr w:rsidR="001243BC" w:rsidRPr="0085025A" w14:paraId="0E3F96F5" w14:textId="77777777" w:rsidTr="00F37EC1">
        <w:tc>
          <w:tcPr>
            <w:tcW w:w="1355" w:type="dxa"/>
            <w:shd w:val="clear" w:color="auto" w:fill="FFFFFF" w:themeFill="background1"/>
          </w:tcPr>
          <w:p w14:paraId="795AC2D0" w14:textId="7C72DF4C" w:rsidR="00056664" w:rsidRPr="0085025A" w:rsidRDefault="00056664" w:rsidP="3BED4B4E">
            <w:pPr>
              <w:rPr>
                <w:sz w:val="20"/>
                <w:szCs w:val="20"/>
              </w:rPr>
            </w:pPr>
          </w:p>
        </w:tc>
        <w:tc>
          <w:tcPr>
            <w:tcW w:w="9435" w:type="dxa"/>
            <w:shd w:val="clear" w:color="auto" w:fill="FFFFFF" w:themeFill="background1"/>
          </w:tcPr>
          <w:p w14:paraId="29F0998E" w14:textId="1ABA0B6C" w:rsidR="00056664" w:rsidRPr="0085025A" w:rsidRDefault="00056664" w:rsidP="3BED4B4E">
            <w:pPr>
              <w:rPr>
                <w:sz w:val="20"/>
                <w:szCs w:val="20"/>
              </w:rPr>
            </w:pPr>
          </w:p>
        </w:tc>
      </w:tr>
      <w:tr w:rsidR="001243BC" w:rsidRPr="0085025A" w14:paraId="65A7D8DC" w14:textId="77777777" w:rsidTr="00F37EC1">
        <w:tc>
          <w:tcPr>
            <w:tcW w:w="1355" w:type="dxa"/>
            <w:shd w:val="clear" w:color="auto" w:fill="D9D9D9" w:themeFill="background1" w:themeFillShade="D9"/>
          </w:tcPr>
          <w:p w14:paraId="047B3319" w14:textId="0F23089D" w:rsidR="00BF7060" w:rsidRPr="0085025A" w:rsidRDefault="00BF7060" w:rsidP="3BED4B4E">
            <w:pPr>
              <w:rPr>
                <w:sz w:val="20"/>
                <w:szCs w:val="20"/>
              </w:rPr>
            </w:pPr>
            <w:r w:rsidRPr="0085025A">
              <w:rPr>
                <w:sz w:val="20"/>
                <w:szCs w:val="20"/>
              </w:rPr>
              <w:t>NWCCU</w:t>
            </w:r>
          </w:p>
        </w:tc>
        <w:tc>
          <w:tcPr>
            <w:tcW w:w="9435" w:type="dxa"/>
            <w:shd w:val="clear" w:color="auto" w:fill="D9D9D9" w:themeFill="background1" w:themeFillShade="D9"/>
          </w:tcPr>
          <w:p w14:paraId="0563EDD6" w14:textId="3F7D1A18" w:rsidR="00BF7060" w:rsidRPr="0085025A" w:rsidRDefault="00FA2038" w:rsidP="3BED4B4E">
            <w:pPr>
              <w:rPr>
                <w:sz w:val="20"/>
                <w:szCs w:val="20"/>
              </w:rPr>
            </w:pPr>
            <w:r w:rsidRPr="0085025A">
              <w:rPr>
                <w:rStyle w:val="normaltextrun"/>
                <w:sz w:val="20"/>
                <w:szCs w:val="20"/>
                <w:shd w:val="clear" w:color="auto" w:fill="FFFFFF"/>
              </w:rPr>
              <w:t>NWCCU Standard Description</w:t>
            </w:r>
          </w:p>
        </w:tc>
      </w:tr>
      <w:tr w:rsidR="001243BC" w:rsidRPr="0085025A" w14:paraId="68A91AEB" w14:textId="77777777" w:rsidTr="00F37EC1">
        <w:tc>
          <w:tcPr>
            <w:tcW w:w="1355" w:type="dxa"/>
            <w:shd w:val="clear" w:color="auto" w:fill="FFFFFF" w:themeFill="background1"/>
          </w:tcPr>
          <w:p w14:paraId="14695C49" w14:textId="39C045A7" w:rsidR="00BF7060" w:rsidRPr="0085025A" w:rsidRDefault="00ED1BAF" w:rsidP="3BED4B4E">
            <w:pPr>
              <w:rPr>
                <w:sz w:val="20"/>
                <w:szCs w:val="20"/>
              </w:rPr>
            </w:pPr>
            <w:hyperlink r:id="rId22" w:history="1">
              <w:r w:rsidRPr="0085025A">
                <w:rPr>
                  <w:color w:val="0000FF"/>
                  <w:sz w:val="20"/>
                  <w:szCs w:val="20"/>
                  <w:u w:val="single"/>
                </w:rPr>
                <w:t>Standards - NWCCU</w:t>
              </w:r>
            </w:hyperlink>
            <w:r w:rsidRPr="0085025A">
              <w:rPr>
                <w:sz w:val="20"/>
                <w:szCs w:val="20"/>
              </w:rPr>
              <w:t xml:space="preserve"> </w:t>
            </w:r>
            <w:r w:rsidR="00B421CB" w:rsidRPr="0085025A">
              <w:rPr>
                <w:sz w:val="20"/>
                <w:szCs w:val="20"/>
              </w:rPr>
              <w:t>1.C.6</w:t>
            </w:r>
          </w:p>
        </w:tc>
        <w:tc>
          <w:tcPr>
            <w:tcW w:w="9435" w:type="dxa"/>
            <w:shd w:val="clear" w:color="auto" w:fill="FFFFFF" w:themeFill="background1"/>
          </w:tcPr>
          <w:p w14:paraId="29061039" w14:textId="42644AEF" w:rsidR="00BF7060" w:rsidRPr="0085025A" w:rsidRDefault="00621E8B" w:rsidP="3BED4B4E">
            <w:pPr>
              <w:rPr>
                <w:sz w:val="20"/>
                <w:szCs w:val="20"/>
              </w:rPr>
            </w:pPr>
            <w:r w:rsidRPr="0085025A">
              <w:rPr>
                <w:sz w:val="20"/>
                <w:szCs w:val="20"/>
              </w:rPr>
              <w:t>Consistent with its mission and in the context of and in comparison 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tc>
      </w:tr>
    </w:tbl>
    <w:p w14:paraId="0542F91A" w14:textId="77777777" w:rsidR="00056664" w:rsidRPr="0085025A" w:rsidRDefault="00056664" w:rsidP="00AC7A52">
      <w:pPr>
        <w:rPr>
          <w:sz w:val="20"/>
          <w:szCs w:val="20"/>
        </w:rPr>
      </w:pPr>
    </w:p>
    <w:p w14:paraId="1907DF45" w14:textId="77777777" w:rsidR="0087724F" w:rsidRPr="0085025A" w:rsidRDefault="0087724F" w:rsidP="00AC7A52">
      <w:pPr>
        <w:rPr>
          <w:sz w:val="20"/>
          <w:szCs w:val="20"/>
        </w:rPr>
      </w:pPr>
    </w:p>
    <w:p w14:paraId="52E36654" w14:textId="0AAF7845" w:rsidR="000B60DD" w:rsidRPr="0085025A" w:rsidRDefault="00DE16D0" w:rsidP="00DE16D0">
      <w:pPr>
        <w:spacing w:after="160" w:line="259" w:lineRule="auto"/>
        <w:rPr>
          <w:sz w:val="20"/>
          <w:szCs w:val="20"/>
        </w:rPr>
      </w:pPr>
      <w:r w:rsidRPr="0085025A">
        <w:rPr>
          <w:sz w:val="20"/>
          <w:szCs w:val="20"/>
        </w:rPr>
        <w:br w:type="page"/>
      </w:r>
    </w:p>
    <w:p w14:paraId="6532884A" w14:textId="41CE735E" w:rsidR="006C492D" w:rsidRPr="0085025A" w:rsidRDefault="006C492D" w:rsidP="00AC7A52">
      <w:pPr>
        <w:rPr>
          <w:sz w:val="20"/>
          <w:szCs w:val="20"/>
        </w:rPr>
      </w:pPr>
    </w:p>
    <w:p w14:paraId="798137B3" w14:textId="253E383A" w:rsidR="00AC7A52" w:rsidRPr="0085025A" w:rsidRDefault="00056664" w:rsidP="1FFDE341">
      <w:pPr>
        <w:pStyle w:val="Heading3"/>
        <w:rPr>
          <w:rFonts w:ascii="Times New Roman" w:hAnsi="Times New Roman" w:cs="Times New Roman"/>
          <w:sz w:val="20"/>
          <w:szCs w:val="20"/>
        </w:rPr>
      </w:pPr>
      <w:bookmarkStart w:id="13" w:name="_Toc188864594"/>
      <w:r w:rsidRPr="0085025A">
        <w:rPr>
          <w:rFonts w:ascii="Times New Roman" w:hAnsi="Times New Roman" w:cs="Times New Roman"/>
          <w:sz w:val="20"/>
          <w:szCs w:val="20"/>
        </w:rPr>
        <w:t>2</w:t>
      </w:r>
      <w:r w:rsidR="00AC7A52" w:rsidRPr="0085025A">
        <w:rPr>
          <w:rFonts w:ascii="Times New Roman" w:hAnsi="Times New Roman" w:cs="Times New Roman"/>
          <w:sz w:val="20"/>
          <w:szCs w:val="20"/>
        </w:rPr>
        <w:t>.</w:t>
      </w:r>
      <w:r w:rsidRPr="0085025A">
        <w:rPr>
          <w:rFonts w:ascii="Times New Roman" w:hAnsi="Times New Roman" w:cs="Times New Roman"/>
          <w:sz w:val="20"/>
          <w:szCs w:val="20"/>
        </w:rPr>
        <w:t>2</w:t>
      </w:r>
      <w:r w:rsidR="00AC7A52" w:rsidRPr="0085025A">
        <w:rPr>
          <w:rFonts w:ascii="Times New Roman" w:hAnsi="Times New Roman" w:cs="Times New Roman"/>
          <w:sz w:val="20"/>
          <w:szCs w:val="20"/>
        </w:rPr>
        <w:t xml:space="preserve"> </w:t>
      </w:r>
      <w:r w:rsidR="79847AE9" w:rsidRPr="0085025A">
        <w:rPr>
          <w:rFonts w:ascii="Times New Roman" w:hAnsi="Times New Roman" w:cs="Times New Roman"/>
          <w:sz w:val="20"/>
          <w:szCs w:val="20"/>
        </w:rPr>
        <w:t>Faculty</w:t>
      </w:r>
      <w:r w:rsidR="00AC7A52" w:rsidRPr="0085025A">
        <w:rPr>
          <w:rFonts w:ascii="Times New Roman" w:hAnsi="Times New Roman" w:cs="Times New Roman"/>
          <w:sz w:val="20"/>
          <w:szCs w:val="20"/>
        </w:rPr>
        <w:t xml:space="preserve"> Demographics</w:t>
      </w:r>
      <w:bookmarkEnd w:id="13"/>
    </w:p>
    <w:tbl>
      <w:tblPr>
        <w:tblStyle w:val="TableGrid"/>
        <w:tblW w:w="10790" w:type="dxa"/>
        <w:tblLook w:val="04A0" w:firstRow="1" w:lastRow="0" w:firstColumn="1" w:lastColumn="0" w:noHBand="0" w:noVBand="1"/>
      </w:tblPr>
      <w:tblGrid>
        <w:gridCol w:w="1445"/>
        <w:gridCol w:w="9345"/>
      </w:tblGrid>
      <w:tr w:rsidR="00F51768" w:rsidRPr="0085025A" w14:paraId="41C9FD36" w14:textId="77777777" w:rsidTr="00F37EC1">
        <w:tc>
          <w:tcPr>
            <w:tcW w:w="1445" w:type="dxa"/>
            <w:shd w:val="clear" w:color="auto" w:fill="E7E6E6" w:themeFill="background2"/>
          </w:tcPr>
          <w:p w14:paraId="5D5B4B38" w14:textId="77777777" w:rsidR="00AC7A52" w:rsidRPr="0085025A" w:rsidRDefault="00AC7A52">
            <w:pPr>
              <w:rPr>
                <w:b/>
                <w:bCs/>
                <w:sz w:val="20"/>
                <w:szCs w:val="20"/>
              </w:rPr>
            </w:pPr>
            <w:r w:rsidRPr="0085025A">
              <w:rPr>
                <w:b/>
                <w:bCs/>
                <w:sz w:val="20"/>
                <w:szCs w:val="20"/>
              </w:rPr>
              <w:t>Function</w:t>
            </w:r>
          </w:p>
        </w:tc>
        <w:tc>
          <w:tcPr>
            <w:tcW w:w="9345" w:type="dxa"/>
            <w:shd w:val="clear" w:color="auto" w:fill="E7E6E6" w:themeFill="background2"/>
          </w:tcPr>
          <w:p w14:paraId="12618222" w14:textId="77777777" w:rsidR="00AC7A52" w:rsidRPr="0085025A" w:rsidRDefault="00AC7A52">
            <w:pPr>
              <w:rPr>
                <w:b/>
                <w:bCs/>
                <w:sz w:val="20"/>
                <w:szCs w:val="20"/>
              </w:rPr>
            </w:pPr>
            <w:r w:rsidRPr="0085025A">
              <w:rPr>
                <w:b/>
                <w:bCs/>
                <w:sz w:val="20"/>
                <w:szCs w:val="20"/>
              </w:rPr>
              <w:t>Last Update</w:t>
            </w:r>
          </w:p>
        </w:tc>
      </w:tr>
      <w:tr w:rsidR="00F51768" w:rsidRPr="0085025A" w14:paraId="28E05D16" w14:textId="77777777" w:rsidTr="00F37EC1">
        <w:tc>
          <w:tcPr>
            <w:tcW w:w="1445" w:type="dxa"/>
          </w:tcPr>
          <w:p w14:paraId="7D03D68E" w14:textId="26A51C60" w:rsidR="00AC7A52" w:rsidRPr="0085025A" w:rsidRDefault="4C2AAEA8">
            <w:pPr>
              <w:rPr>
                <w:sz w:val="20"/>
                <w:szCs w:val="20"/>
              </w:rPr>
            </w:pPr>
            <w:r w:rsidRPr="0085025A">
              <w:rPr>
                <w:sz w:val="20"/>
                <w:szCs w:val="20"/>
              </w:rPr>
              <w:t>C</w:t>
            </w:r>
            <w:r w:rsidR="5EC3C6CD" w:rsidRPr="0085025A">
              <w:rPr>
                <w:sz w:val="20"/>
                <w:szCs w:val="20"/>
              </w:rPr>
              <w:t>ollaborator Experience</w:t>
            </w:r>
          </w:p>
        </w:tc>
        <w:tc>
          <w:tcPr>
            <w:tcW w:w="9345" w:type="dxa"/>
            <w:shd w:val="clear" w:color="auto" w:fill="FFFFFF" w:themeFill="background1"/>
          </w:tcPr>
          <w:p w14:paraId="3620F193" w14:textId="6B43D542" w:rsidR="00AC7A52" w:rsidRPr="0085025A" w:rsidRDefault="00AC7A52" w:rsidP="2AFB95D0">
            <w:pPr>
              <w:rPr>
                <w:sz w:val="20"/>
                <w:szCs w:val="20"/>
              </w:rPr>
            </w:pPr>
          </w:p>
        </w:tc>
      </w:tr>
      <w:tr w:rsidR="00F51768" w:rsidRPr="0085025A" w14:paraId="4A861461" w14:textId="77777777" w:rsidTr="00F37EC1">
        <w:tc>
          <w:tcPr>
            <w:tcW w:w="1445" w:type="dxa"/>
            <w:shd w:val="clear" w:color="auto" w:fill="E7E6E6" w:themeFill="background2"/>
          </w:tcPr>
          <w:p w14:paraId="425FCFD0" w14:textId="77777777" w:rsidR="00AC7A52" w:rsidRPr="0085025A" w:rsidRDefault="00AC7A52">
            <w:pPr>
              <w:rPr>
                <w:sz w:val="20"/>
                <w:szCs w:val="20"/>
              </w:rPr>
            </w:pPr>
            <w:r w:rsidRPr="0085025A">
              <w:rPr>
                <w:b/>
                <w:bCs/>
                <w:sz w:val="20"/>
                <w:szCs w:val="20"/>
              </w:rPr>
              <w:t>Benchmark(s)</w:t>
            </w:r>
          </w:p>
        </w:tc>
        <w:tc>
          <w:tcPr>
            <w:tcW w:w="9345" w:type="dxa"/>
            <w:shd w:val="clear" w:color="auto" w:fill="E7E6E6" w:themeFill="background2"/>
          </w:tcPr>
          <w:p w14:paraId="70B42897" w14:textId="77777777" w:rsidR="00AC7A52" w:rsidRPr="0085025A" w:rsidRDefault="00AC7A52">
            <w:pPr>
              <w:rPr>
                <w:sz w:val="20"/>
                <w:szCs w:val="20"/>
              </w:rPr>
            </w:pPr>
            <w:r w:rsidRPr="0085025A">
              <w:rPr>
                <w:b/>
                <w:bCs/>
                <w:sz w:val="20"/>
                <w:szCs w:val="20"/>
              </w:rPr>
              <w:t>Statistics</w:t>
            </w:r>
          </w:p>
        </w:tc>
      </w:tr>
      <w:tr w:rsidR="00F51768" w:rsidRPr="0085025A" w14:paraId="61A4FB61" w14:textId="77777777" w:rsidTr="00F37EC1">
        <w:tc>
          <w:tcPr>
            <w:tcW w:w="1445" w:type="dxa"/>
          </w:tcPr>
          <w:p w14:paraId="14C899E5" w14:textId="77777777" w:rsidR="00AC7A52" w:rsidRPr="0085025A" w:rsidRDefault="00AC7A52">
            <w:pPr>
              <w:rPr>
                <w:sz w:val="20"/>
                <w:szCs w:val="20"/>
              </w:rPr>
            </w:pPr>
          </w:p>
        </w:tc>
        <w:tc>
          <w:tcPr>
            <w:tcW w:w="9345" w:type="dxa"/>
          </w:tcPr>
          <w:p w14:paraId="063CB2D3" w14:textId="6FA4C62C" w:rsidR="004173DA" w:rsidRPr="0085025A" w:rsidRDefault="004173DA" w:rsidP="2AFB95D0">
            <w:pPr>
              <w:rPr>
                <w:sz w:val="20"/>
                <w:szCs w:val="20"/>
              </w:rPr>
            </w:pPr>
          </w:p>
        </w:tc>
      </w:tr>
      <w:tr w:rsidR="00F51768" w:rsidRPr="0085025A" w14:paraId="5D97CE37" w14:textId="77777777" w:rsidTr="00F37EC1">
        <w:tc>
          <w:tcPr>
            <w:tcW w:w="1445" w:type="dxa"/>
            <w:shd w:val="clear" w:color="auto" w:fill="E7E6E6" w:themeFill="background2"/>
          </w:tcPr>
          <w:p w14:paraId="114C90F5" w14:textId="77777777" w:rsidR="00AC7A52" w:rsidRPr="0085025A" w:rsidRDefault="00AC7A52">
            <w:pPr>
              <w:rPr>
                <w:sz w:val="20"/>
                <w:szCs w:val="20"/>
              </w:rPr>
            </w:pPr>
            <w:r w:rsidRPr="0085025A">
              <w:rPr>
                <w:b/>
                <w:bCs/>
                <w:sz w:val="20"/>
                <w:szCs w:val="20"/>
              </w:rPr>
              <w:t>Sources</w:t>
            </w:r>
          </w:p>
        </w:tc>
        <w:tc>
          <w:tcPr>
            <w:tcW w:w="9345" w:type="dxa"/>
            <w:shd w:val="clear" w:color="auto" w:fill="E7E6E6" w:themeFill="background2"/>
          </w:tcPr>
          <w:p w14:paraId="4161BCE1" w14:textId="77777777" w:rsidR="00AC7A52" w:rsidRPr="0085025A" w:rsidRDefault="00AC7A52">
            <w:pPr>
              <w:rPr>
                <w:sz w:val="20"/>
                <w:szCs w:val="20"/>
              </w:rPr>
            </w:pPr>
            <w:r w:rsidRPr="0085025A">
              <w:rPr>
                <w:b/>
                <w:bCs/>
                <w:sz w:val="20"/>
                <w:szCs w:val="20"/>
              </w:rPr>
              <w:t>Narrative</w:t>
            </w:r>
          </w:p>
        </w:tc>
      </w:tr>
      <w:tr w:rsidR="00F51768" w:rsidRPr="0085025A" w14:paraId="3C1FF5ED" w14:textId="77777777" w:rsidTr="00F37EC1">
        <w:tc>
          <w:tcPr>
            <w:tcW w:w="1445" w:type="dxa"/>
          </w:tcPr>
          <w:p w14:paraId="23CF02F4" w14:textId="578DD2AB" w:rsidR="00AC7A52" w:rsidRPr="0085025A" w:rsidRDefault="00843C9E" w:rsidP="1FFDE341">
            <w:pPr>
              <w:rPr>
                <w:sz w:val="20"/>
                <w:szCs w:val="20"/>
              </w:rPr>
            </w:pPr>
            <w:hyperlink r:id="rId23" w:history="1">
              <w:r w:rsidRPr="0085025A">
                <w:rPr>
                  <w:color w:val="0000FF"/>
                  <w:sz w:val="20"/>
                  <w:szCs w:val="20"/>
                  <w:u w:val="single"/>
                </w:rPr>
                <w:t>College MFM Dashboard - Sigma</w:t>
              </w:r>
            </w:hyperlink>
          </w:p>
        </w:tc>
        <w:tc>
          <w:tcPr>
            <w:tcW w:w="9345" w:type="dxa"/>
          </w:tcPr>
          <w:p w14:paraId="6F3F87C1" w14:textId="77777777" w:rsidR="00D21BF6" w:rsidRPr="0085025A" w:rsidRDefault="00D21BF6" w:rsidP="00D21BF6">
            <w:pPr>
              <w:pStyle w:val="NormalWeb"/>
              <w:spacing w:line="300" w:lineRule="atLeast"/>
              <w:rPr>
                <w:sz w:val="20"/>
                <w:szCs w:val="20"/>
              </w:rPr>
            </w:pPr>
            <w:r w:rsidRPr="0085025A">
              <w:rPr>
                <w:rStyle w:val="Strong"/>
                <w:sz w:val="20"/>
                <w:szCs w:val="20"/>
              </w:rPr>
              <w:t>Metric Purpose:</w:t>
            </w:r>
            <w:r w:rsidRPr="0085025A">
              <w:rPr>
                <w:sz w:val="20"/>
                <w:szCs w:val="20"/>
              </w:rPr>
              <w:t xml:space="preserve"> Ensure workforce diversity, academic capacity, and instructional quality</w:t>
            </w:r>
            <w:r w:rsidRPr="0085025A">
              <w:rPr>
                <w:sz w:val="20"/>
                <w:szCs w:val="20"/>
              </w:rPr>
              <w:br/>
            </w:r>
            <w:r w:rsidRPr="0085025A">
              <w:rPr>
                <w:rStyle w:val="Strong"/>
                <w:sz w:val="20"/>
                <w:szCs w:val="20"/>
              </w:rPr>
              <w:t>NWCCU Alignment:</w:t>
            </w:r>
            <w:r w:rsidRPr="0085025A">
              <w:rPr>
                <w:sz w:val="20"/>
                <w:szCs w:val="20"/>
              </w:rPr>
              <w:t xml:space="preserve"> Standards 2.D.2, 2.G.1</w:t>
            </w:r>
          </w:p>
          <w:p w14:paraId="7347F178" w14:textId="77777777" w:rsidR="00D21BF6" w:rsidRPr="0085025A" w:rsidRDefault="00D21BF6" w:rsidP="00D21BF6">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Overview</w:t>
            </w:r>
          </w:p>
          <w:p w14:paraId="7BEA24F1" w14:textId="59E663DD" w:rsidR="00D21BF6" w:rsidRPr="0085025A" w:rsidRDefault="00D21BF6" w:rsidP="00D21BF6">
            <w:pPr>
              <w:pStyle w:val="NormalWeb"/>
              <w:spacing w:line="300" w:lineRule="atLeast"/>
              <w:rPr>
                <w:sz w:val="20"/>
                <w:szCs w:val="20"/>
              </w:rPr>
            </w:pPr>
            <w:r w:rsidRPr="0085025A">
              <w:rPr>
                <w:sz w:val="20"/>
                <w:szCs w:val="20"/>
              </w:rPr>
              <w:t xml:space="preserve">Faculty demographic data reflect the instructional resources supporting a rapidly growing learner population. These measures provide insight into institutional capacity, academic credentials, and the diversity of perspectives informing teaching and evaluation. </w:t>
            </w:r>
          </w:p>
          <w:p w14:paraId="60983220" w14:textId="77777777" w:rsidR="00D21BF6" w:rsidRPr="0085025A" w:rsidRDefault="00D21BF6" w:rsidP="00D21BF6">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Key Strengths</w:t>
            </w:r>
          </w:p>
          <w:p w14:paraId="49C7EA23" w14:textId="7691F065" w:rsidR="00D21BF6" w:rsidRPr="0085025A" w:rsidRDefault="00D21BF6" w:rsidP="00D21BF6">
            <w:pPr>
              <w:pStyle w:val="NormalWeb"/>
              <w:spacing w:line="300" w:lineRule="atLeast"/>
              <w:rPr>
                <w:sz w:val="20"/>
                <w:szCs w:val="20"/>
              </w:rPr>
            </w:pPr>
            <w:r w:rsidRPr="0085025A">
              <w:rPr>
                <w:rStyle w:val="Strong"/>
                <w:sz w:val="20"/>
                <w:szCs w:val="20"/>
              </w:rPr>
              <w:t>Credentialed Faculty Workforce</w:t>
            </w:r>
            <w:r w:rsidRPr="0085025A">
              <w:rPr>
                <w:sz w:val="20"/>
                <w:szCs w:val="20"/>
              </w:rPr>
              <w:br/>
              <w:t xml:space="preserve">Faculty qualifications indicate a highly credentialed instructional body, with </w:t>
            </w:r>
            <w:r w:rsidRPr="0085025A">
              <w:rPr>
                <w:rStyle w:val="Strong"/>
                <w:sz w:val="20"/>
                <w:szCs w:val="20"/>
              </w:rPr>
              <w:t>over 96% holding master’s or doctoral degrees</w:t>
            </w:r>
            <w:r w:rsidRPr="0085025A">
              <w:rPr>
                <w:sz w:val="20"/>
                <w:szCs w:val="20"/>
              </w:rPr>
              <w:t xml:space="preserve"> and more than one</w:t>
            </w:r>
            <w:r w:rsidRPr="0085025A">
              <w:rPr>
                <w:sz w:val="20"/>
                <w:szCs w:val="20"/>
              </w:rPr>
              <w:noBreakHyphen/>
              <w:t xml:space="preserve">third holding doctoral credentials. This academic profile supports rigor, credibility, and alignment with nursing accreditation and professional expectations. </w:t>
            </w:r>
          </w:p>
          <w:p w14:paraId="156E2BDD" w14:textId="57C04E19" w:rsidR="00D21BF6" w:rsidRPr="0085025A" w:rsidRDefault="00D21BF6" w:rsidP="00D21BF6">
            <w:pPr>
              <w:pStyle w:val="NormalWeb"/>
              <w:spacing w:line="300" w:lineRule="atLeast"/>
              <w:rPr>
                <w:sz w:val="20"/>
                <w:szCs w:val="20"/>
              </w:rPr>
            </w:pPr>
            <w:r w:rsidRPr="0085025A">
              <w:rPr>
                <w:rStyle w:val="Strong"/>
                <w:sz w:val="20"/>
                <w:szCs w:val="20"/>
              </w:rPr>
              <w:t>Gender Representation</w:t>
            </w:r>
            <w:r w:rsidRPr="0085025A">
              <w:rPr>
                <w:sz w:val="20"/>
                <w:szCs w:val="20"/>
              </w:rPr>
              <w:br/>
              <w:t>Faculty gender distribution is predominantly female (</w:t>
            </w:r>
            <w:r w:rsidRPr="0085025A">
              <w:rPr>
                <w:rStyle w:val="Strong"/>
                <w:sz w:val="20"/>
                <w:szCs w:val="20"/>
              </w:rPr>
              <w:t>85.78%</w:t>
            </w:r>
            <w:r w:rsidRPr="0085025A">
              <w:rPr>
                <w:sz w:val="20"/>
                <w:szCs w:val="20"/>
              </w:rPr>
              <w:t>), aligning with national nursing workforce trends. This alignment provides professional authenticity and role</w:t>
            </w:r>
            <w:r w:rsidRPr="0085025A">
              <w:rPr>
                <w:sz w:val="20"/>
                <w:szCs w:val="20"/>
              </w:rPr>
              <w:noBreakHyphen/>
              <w:t xml:space="preserve">modeling for learners entering the nursing profession. </w:t>
            </w:r>
          </w:p>
          <w:p w14:paraId="3E958D62" w14:textId="0780F538" w:rsidR="00D21BF6" w:rsidRPr="0085025A" w:rsidRDefault="00D21BF6" w:rsidP="00D21BF6">
            <w:pPr>
              <w:pStyle w:val="NormalWeb"/>
              <w:spacing w:line="300" w:lineRule="atLeast"/>
              <w:rPr>
                <w:sz w:val="20"/>
                <w:szCs w:val="20"/>
              </w:rPr>
            </w:pPr>
            <w:r w:rsidRPr="0085025A">
              <w:rPr>
                <w:rStyle w:val="Strong"/>
                <w:sz w:val="20"/>
                <w:szCs w:val="20"/>
              </w:rPr>
              <w:t>Age and Experience Diversity</w:t>
            </w:r>
            <w:r w:rsidRPr="0085025A">
              <w:rPr>
                <w:sz w:val="20"/>
                <w:szCs w:val="20"/>
              </w:rPr>
              <w:br/>
              <w:t>Faculty age distribution is well balanced across early</w:t>
            </w:r>
            <w:r w:rsidRPr="0085025A">
              <w:rPr>
                <w:sz w:val="20"/>
                <w:szCs w:val="20"/>
              </w:rPr>
              <w:noBreakHyphen/>
              <w:t>career, mid</w:t>
            </w:r>
            <w:r w:rsidRPr="0085025A">
              <w:rPr>
                <w:sz w:val="20"/>
                <w:szCs w:val="20"/>
              </w:rPr>
              <w:noBreakHyphen/>
              <w:t xml:space="preserve">career, and senior professionals, supporting mentorship, instructional continuity, and disciplinary depth. This balance strengthens institutional resilience and succession planning. </w:t>
            </w:r>
          </w:p>
          <w:p w14:paraId="4AF90F36" w14:textId="7F6DB363" w:rsidR="00D21BF6" w:rsidRPr="0085025A" w:rsidRDefault="00D21BF6" w:rsidP="00D21BF6">
            <w:pPr>
              <w:pStyle w:val="NormalWeb"/>
              <w:spacing w:line="300" w:lineRule="atLeast"/>
              <w:rPr>
                <w:sz w:val="20"/>
                <w:szCs w:val="20"/>
              </w:rPr>
            </w:pPr>
            <w:r w:rsidRPr="0085025A">
              <w:rPr>
                <w:rStyle w:val="Strong"/>
                <w:sz w:val="20"/>
                <w:szCs w:val="20"/>
              </w:rPr>
              <w:t>National Distribution</w:t>
            </w:r>
            <w:r w:rsidRPr="0085025A">
              <w:rPr>
                <w:sz w:val="20"/>
                <w:szCs w:val="20"/>
              </w:rPr>
              <w:br/>
              <w:t xml:space="preserve">Faculty are geographically dispersed across a wide range of U.S. states, supporting the institution’s distributed learning model and its ability to deliver regionally responsive education at scale. </w:t>
            </w:r>
          </w:p>
          <w:p w14:paraId="4FC974DD" w14:textId="77777777" w:rsidR="00D21BF6" w:rsidRPr="0085025A" w:rsidRDefault="00D21BF6" w:rsidP="00D21BF6">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Areas for Continuous Improvement</w:t>
            </w:r>
          </w:p>
          <w:p w14:paraId="7E9531DA" w14:textId="2E87E45D" w:rsidR="00D21BF6" w:rsidRPr="0085025A" w:rsidRDefault="00D21BF6" w:rsidP="00D21BF6">
            <w:pPr>
              <w:pStyle w:val="NormalWeb"/>
              <w:spacing w:line="300" w:lineRule="atLeast"/>
              <w:rPr>
                <w:sz w:val="20"/>
                <w:szCs w:val="20"/>
              </w:rPr>
            </w:pPr>
            <w:r w:rsidRPr="0085025A">
              <w:rPr>
                <w:rStyle w:val="Strong"/>
                <w:sz w:val="20"/>
                <w:szCs w:val="20"/>
              </w:rPr>
              <w:t>Racial and Ethnic Representation</w:t>
            </w:r>
            <w:r w:rsidRPr="0085025A">
              <w:rPr>
                <w:sz w:val="20"/>
                <w:szCs w:val="20"/>
              </w:rPr>
              <w:br/>
              <w:t xml:space="preserve">While faculty racial diversity includes representation across several groups, </w:t>
            </w:r>
            <w:r w:rsidRPr="0085025A">
              <w:rPr>
                <w:rStyle w:val="Strong"/>
                <w:sz w:val="20"/>
                <w:szCs w:val="20"/>
              </w:rPr>
              <w:t>White faculty comprise approximately 73% of the workforce</w:t>
            </w:r>
            <w:r w:rsidRPr="0085025A">
              <w:rPr>
                <w:sz w:val="20"/>
                <w:szCs w:val="20"/>
              </w:rPr>
              <w:t xml:space="preserve">. Continued efforts to recruit, retain, and support faculty from historically underrepresented backgrounds would strengthen alignment between faculty demographics and learner diversity. </w:t>
            </w:r>
          </w:p>
          <w:p w14:paraId="564F364A" w14:textId="261A017B" w:rsidR="00D21BF6" w:rsidRPr="0085025A" w:rsidRDefault="00D21BF6" w:rsidP="008C4E41">
            <w:pPr>
              <w:pStyle w:val="NormalWeb"/>
              <w:spacing w:line="300" w:lineRule="atLeast"/>
              <w:rPr>
                <w:sz w:val="20"/>
                <w:szCs w:val="20"/>
              </w:rPr>
            </w:pPr>
            <w:r w:rsidRPr="0085025A">
              <w:rPr>
                <w:rStyle w:val="Strong"/>
                <w:sz w:val="20"/>
                <w:szCs w:val="20"/>
              </w:rPr>
              <w:t>Equity and Data Use</w:t>
            </w:r>
            <w:r w:rsidRPr="0085025A">
              <w:rPr>
                <w:sz w:val="20"/>
                <w:szCs w:val="20"/>
              </w:rPr>
              <w:br/>
              <w:t>As with learner data, some demographic fields remain unspecified. Enhancing data completeness and leveraging faculty demographic trends in hiring and professional development strategies will support long</w:t>
            </w:r>
            <w:r w:rsidRPr="0085025A">
              <w:rPr>
                <w:sz w:val="20"/>
                <w:szCs w:val="20"/>
              </w:rPr>
              <w:noBreakHyphen/>
              <w:t>term diversity goals.</w:t>
            </w:r>
          </w:p>
          <w:p w14:paraId="37E2A307" w14:textId="77777777" w:rsidR="00D21BF6" w:rsidRPr="0085025A" w:rsidRDefault="00D21BF6" w:rsidP="00D21BF6">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Summary Statement – Faculty</w:t>
            </w:r>
          </w:p>
          <w:p w14:paraId="57B0FE7D" w14:textId="7A07FC90" w:rsidR="00AC7A52" w:rsidRPr="0085025A" w:rsidRDefault="00D21BF6" w:rsidP="008C4E41">
            <w:pPr>
              <w:pStyle w:val="NormalWeb"/>
              <w:spacing w:line="300" w:lineRule="atLeast"/>
              <w:rPr>
                <w:sz w:val="20"/>
                <w:szCs w:val="20"/>
              </w:rPr>
            </w:pPr>
            <w:r w:rsidRPr="0085025A">
              <w:rPr>
                <w:sz w:val="20"/>
                <w:szCs w:val="20"/>
              </w:rPr>
              <w:t xml:space="preserve">Faculty demographic data demonstrate </w:t>
            </w:r>
            <w:r w:rsidRPr="0085025A">
              <w:rPr>
                <w:rStyle w:val="Strong"/>
                <w:sz w:val="20"/>
                <w:szCs w:val="20"/>
              </w:rPr>
              <w:t>strong academic qualification, national reach, and experiential capacity</w:t>
            </w:r>
            <w:r w:rsidRPr="0085025A">
              <w:rPr>
                <w:sz w:val="20"/>
                <w:szCs w:val="20"/>
              </w:rPr>
              <w:t>, all of which support institutional scale and learner success. Continued focus on inclusive recruitment and equity</w:t>
            </w:r>
            <w:r w:rsidRPr="0085025A">
              <w:rPr>
                <w:sz w:val="20"/>
                <w:szCs w:val="20"/>
              </w:rPr>
              <w:noBreakHyphen/>
              <w:t>minded workforce development will further strengthen instructional excellence and mission fulfillment.</w:t>
            </w:r>
          </w:p>
        </w:tc>
      </w:tr>
      <w:tr w:rsidR="00F51768" w:rsidRPr="0085025A" w14:paraId="31F60C09" w14:textId="77777777" w:rsidTr="00F37EC1">
        <w:tc>
          <w:tcPr>
            <w:tcW w:w="1445" w:type="dxa"/>
            <w:shd w:val="clear" w:color="auto" w:fill="E7E6E6" w:themeFill="background2"/>
          </w:tcPr>
          <w:p w14:paraId="312A49E2" w14:textId="0800190E" w:rsidR="00AC7A52" w:rsidRPr="0085025A" w:rsidRDefault="00AC7A52">
            <w:pPr>
              <w:rPr>
                <w:b/>
                <w:bCs/>
                <w:sz w:val="20"/>
                <w:szCs w:val="20"/>
              </w:rPr>
            </w:pPr>
            <w:r w:rsidRPr="0085025A">
              <w:rPr>
                <w:b/>
                <w:bCs/>
                <w:sz w:val="20"/>
                <w:szCs w:val="20"/>
              </w:rPr>
              <w:t>Tactic</w:t>
            </w:r>
          </w:p>
        </w:tc>
        <w:tc>
          <w:tcPr>
            <w:tcW w:w="9345" w:type="dxa"/>
            <w:shd w:val="clear" w:color="auto" w:fill="E7E6E6" w:themeFill="background2"/>
          </w:tcPr>
          <w:p w14:paraId="3E613333" w14:textId="4A01D3F3" w:rsidR="00AC7A52" w:rsidRPr="0085025A" w:rsidRDefault="00AC7A52">
            <w:pPr>
              <w:rPr>
                <w:b/>
                <w:bCs/>
                <w:sz w:val="20"/>
                <w:szCs w:val="20"/>
              </w:rPr>
            </w:pPr>
            <w:r w:rsidRPr="0085025A">
              <w:rPr>
                <w:b/>
                <w:bCs/>
                <w:sz w:val="20"/>
                <w:szCs w:val="20"/>
              </w:rPr>
              <w:t>Tactic</w:t>
            </w:r>
            <w:r w:rsidR="00F5564C" w:rsidRPr="0085025A">
              <w:rPr>
                <w:b/>
                <w:bCs/>
                <w:sz w:val="20"/>
                <w:szCs w:val="20"/>
              </w:rPr>
              <w:t xml:space="preserve"> (If </w:t>
            </w:r>
            <w:r w:rsidR="007C2D6C" w:rsidRPr="0085025A">
              <w:rPr>
                <w:b/>
                <w:bCs/>
                <w:sz w:val="20"/>
                <w:szCs w:val="20"/>
              </w:rPr>
              <w:t>Applicable</w:t>
            </w:r>
            <w:r w:rsidR="00F5564C" w:rsidRPr="0085025A">
              <w:rPr>
                <w:b/>
                <w:bCs/>
                <w:sz w:val="20"/>
                <w:szCs w:val="20"/>
              </w:rPr>
              <w:t>)</w:t>
            </w:r>
          </w:p>
        </w:tc>
      </w:tr>
      <w:tr w:rsidR="00F51768" w:rsidRPr="0085025A" w14:paraId="7E2EA87B" w14:textId="77777777" w:rsidTr="00F37EC1">
        <w:tc>
          <w:tcPr>
            <w:tcW w:w="1445" w:type="dxa"/>
            <w:shd w:val="clear" w:color="auto" w:fill="FFFFFF" w:themeFill="background1"/>
          </w:tcPr>
          <w:p w14:paraId="47388D4F" w14:textId="77777777" w:rsidR="00AC7A52" w:rsidRPr="0085025A" w:rsidRDefault="00AC7A52">
            <w:pPr>
              <w:rPr>
                <w:sz w:val="20"/>
                <w:szCs w:val="20"/>
              </w:rPr>
            </w:pPr>
          </w:p>
        </w:tc>
        <w:tc>
          <w:tcPr>
            <w:tcW w:w="9345" w:type="dxa"/>
            <w:shd w:val="clear" w:color="auto" w:fill="FFFFFF" w:themeFill="background1"/>
          </w:tcPr>
          <w:p w14:paraId="5F91F9F2" w14:textId="4FC823C2" w:rsidR="00AC7A52" w:rsidRPr="0085025A" w:rsidRDefault="00AC7A52">
            <w:pPr>
              <w:rPr>
                <w:sz w:val="20"/>
                <w:szCs w:val="20"/>
              </w:rPr>
            </w:pPr>
          </w:p>
        </w:tc>
      </w:tr>
      <w:tr w:rsidR="00F51768" w:rsidRPr="0085025A" w14:paraId="47583F8E" w14:textId="77777777" w:rsidTr="00F37EC1">
        <w:tc>
          <w:tcPr>
            <w:tcW w:w="1445" w:type="dxa"/>
            <w:shd w:val="clear" w:color="auto" w:fill="D9D9D9" w:themeFill="background1" w:themeFillShade="D9"/>
          </w:tcPr>
          <w:p w14:paraId="74C19B77" w14:textId="66595761" w:rsidR="00F5564C" w:rsidRPr="0085025A" w:rsidRDefault="00ED01EF">
            <w:pPr>
              <w:rPr>
                <w:sz w:val="20"/>
                <w:szCs w:val="20"/>
              </w:rPr>
            </w:pPr>
            <w:r w:rsidRPr="0085025A">
              <w:rPr>
                <w:sz w:val="20"/>
                <w:szCs w:val="20"/>
              </w:rPr>
              <w:t xml:space="preserve">NWCCU </w:t>
            </w:r>
          </w:p>
        </w:tc>
        <w:tc>
          <w:tcPr>
            <w:tcW w:w="9345" w:type="dxa"/>
            <w:shd w:val="clear" w:color="auto" w:fill="D9D9D9" w:themeFill="background1" w:themeFillShade="D9"/>
          </w:tcPr>
          <w:p w14:paraId="427616DF" w14:textId="0C7A1C80" w:rsidR="00F5564C" w:rsidRPr="0085025A" w:rsidRDefault="00ED01EF">
            <w:pPr>
              <w:rPr>
                <w:sz w:val="20"/>
                <w:szCs w:val="20"/>
              </w:rPr>
            </w:pPr>
            <w:r w:rsidRPr="0085025A">
              <w:rPr>
                <w:rStyle w:val="normaltextrun"/>
                <w:sz w:val="20"/>
                <w:szCs w:val="20"/>
                <w:shd w:val="clear" w:color="auto" w:fill="FFFFFF"/>
              </w:rPr>
              <w:t>NWCCU Standard Description</w:t>
            </w:r>
          </w:p>
        </w:tc>
      </w:tr>
      <w:tr w:rsidR="00F51768" w:rsidRPr="0085025A" w14:paraId="13C27105" w14:textId="77777777" w:rsidTr="00F37EC1">
        <w:tc>
          <w:tcPr>
            <w:tcW w:w="1445" w:type="dxa"/>
            <w:shd w:val="clear" w:color="auto" w:fill="FFFFFF" w:themeFill="background1"/>
          </w:tcPr>
          <w:p w14:paraId="54D00631" w14:textId="02340E72" w:rsidR="00ED01EF" w:rsidRPr="0085025A" w:rsidRDefault="00206EB7" w:rsidP="00867600">
            <w:pPr>
              <w:rPr>
                <w:sz w:val="20"/>
                <w:szCs w:val="20"/>
              </w:rPr>
            </w:pPr>
            <w:hyperlink r:id="rId24" w:history="1">
              <w:r w:rsidRPr="0085025A">
                <w:rPr>
                  <w:color w:val="0000FF"/>
                  <w:sz w:val="20"/>
                  <w:szCs w:val="20"/>
                  <w:u w:val="single"/>
                </w:rPr>
                <w:t>Standards - NWCCU</w:t>
              </w:r>
            </w:hyperlink>
            <w:r w:rsidRPr="0085025A">
              <w:rPr>
                <w:sz w:val="20"/>
                <w:szCs w:val="20"/>
              </w:rPr>
              <w:t xml:space="preserve"> </w:t>
            </w:r>
            <w:r w:rsidR="00867600" w:rsidRPr="0085025A">
              <w:rPr>
                <w:sz w:val="20"/>
                <w:szCs w:val="20"/>
              </w:rPr>
              <w:t>2.F.3</w:t>
            </w:r>
          </w:p>
          <w:p w14:paraId="6FB110EF" w14:textId="77777777" w:rsidR="00ED01EF" w:rsidRPr="0085025A" w:rsidRDefault="00ED01EF">
            <w:pPr>
              <w:rPr>
                <w:sz w:val="20"/>
                <w:szCs w:val="20"/>
              </w:rPr>
            </w:pPr>
          </w:p>
        </w:tc>
        <w:tc>
          <w:tcPr>
            <w:tcW w:w="9345" w:type="dxa"/>
          </w:tcPr>
          <w:p w14:paraId="76E39470" w14:textId="2B48A88A" w:rsidR="00F5564C" w:rsidRPr="0085025A" w:rsidRDefault="006D179C">
            <w:pPr>
              <w:rPr>
                <w:sz w:val="20"/>
                <w:szCs w:val="20"/>
              </w:rPr>
            </w:pPr>
            <w:r w:rsidRPr="0085025A">
              <w:rPr>
                <w:sz w:val="20"/>
                <w:szCs w:val="20"/>
              </w:rPr>
              <w:t>Consistent with its mission, programs, and services, the institution employs faculty, staff, and administrators sufficient in role, number, and qualifications to achieve its organizational responsibilities, educational objectives, establish and oversee academic policies, and ensure the integrity and continuity of its academic programs.</w:t>
            </w:r>
          </w:p>
        </w:tc>
      </w:tr>
    </w:tbl>
    <w:p w14:paraId="353A1A28" w14:textId="77777777" w:rsidR="00AC7A52" w:rsidRPr="0085025A" w:rsidRDefault="00AC7A52" w:rsidP="00AC7A52">
      <w:pPr>
        <w:rPr>
          <w:sz w:val="20"/>
          <w:szCs w:val="20"/>
        </w:rPr>
      </w:pPr>
    </w:p>
    <w:p w14:paraId="0CFC4FAB" w14:textId="77777777" w:rsidR="0069074C" w:rsidRPr="0085025A" w:rsidRDefault="0069074C">
      <w:pPr>
        <w:spacing w:after="160" w:line="259" w:lineRule="auto"/>
        <w:rPr>
          <w:sz w:val="20"/>
          <w:szCs w:val="20"/>
        </w:rPr>
      </w:pPr>
      <w:r w:rsidRPr="0085025A">
        <w:rPr>
          <w:sz w:val="20"/>
          <w:szCs w:val="20"/>
        </w:rPr>
        <w:br w:type="page"/>
      </w:r>
    </w:p>
    <w:p w14:paraId="1A31553A" w14:textId="09FD23C9" w:rsidR="00647ADA" w:rsidRPr="0085025A" w:rsidRDefault="002F3BEE" w:rsidP="1FFDE341">
      <w:pPr>
        <w:pStyle w:val="Heading3"/>
        <w:rPr>
          <w:rFonts w:ascii="Times New Roman" w:hAnsi="Times New Roman" w:cs="Times New Roman"/>
          <w:sz w:val="20"/>
          <w:szCs w:val="20"/>
        </w:rPr>
      </w:pPr>
      <w:bookmarkStart w:id="14" w:name="_Toc188864595"/>
      <w:r w:rsidRPr="0085025A">
        <w:rPr>
          <w:rFonts w:ascii="Times New Roman" w:hAnsi="Times New Roman" w:cs="Times New Roman"/>
          <w:sz w:val="20"/>
          <w:szCs w:val="20"/>
        </w:rPr>
        <w:t>2.3</w:t>
      </w:r>
      <w:r w:rsidR="323EDD56" w:rsidRPr="0085025A">
        <w:rPr>
          <w:rFonts w:ascii="Times New Roman" w:hAnsi="Times New Roman" w:cs="Times New Roman"/>
          <w:sz w:val="20"/>
          <w:szCs w:val="20"/>
        </w:rPr>
        <w:t xml:space="preserve"> </w:t>
      </w:r>
      <w:r w:rsidR="00056664" w:rsidRPr="0085025A">
        <w:rPr>
          <w:rFonts w:ascii="Times New Roman" w:hAnsi="Times New Roman" w:cs="Times New Roman"/>
          <w:sz w:val="20"/>
          <w:szCs w:val="20"/>
        </w:rPr>
        <w:t>Alumni Work Placement Settings</w:t>
      </w:r>
      <w:bookmarkEnd w:id="14"/>
    </w:p>
    <w:tbl>
      <w:tblPr>
        <w:tblStyle w:val="TableGrid"/>
        <w:tblW w:w="5000" w:type="pct"/>
        <w:tblLook w:val="04A0" w:firstRow="1" w:lastRow="0" w:firstColumn="1" w:lastColumn="0" w:noHBand="0" w:noVBand="1"/>
      </w:tblPr>
      <w:tblGrid>
        <w:gridCol w:w="1475"/>
        <w:gridCol w:w="9315"/>
      </w:tblGrid>
      <w:tr w:rsidR="00E852F6" w:rsidRPr="0085025A" w14:paraId="6740E8F6" w14:textId="77777777" w:rsidTr="5270B650">
        <w:tc>
          <w:tcPr>
            <w:tcW w:w="1475" w:type="dxa"/>
            <w:shd w:val="clear" w:color="auto" w:fill="E7E6E6" w:themeFill="background2"/>
          </w:tcPr>
          <w:p w14:paraId="6DF44676" w14:textId="77777777" w:rsidR="00E852F6" w:rsidRPr="0085025A" w:rsidRDefault="00E852F6">
            <w:pPr>
              <w:rPr>
                <w:b/>
                <w:bCs/>
                <w:sz w:val="20"/>
                <w:szCs w:val="20"/>
              </w:rPr>
            </w:pPr>
            <w:r w:rsidRPr="0085025A">
              <w:rPr>
                <w:b/>
                <w:bCs/>
                <w:sz w:val="20"/>
                <w:szCs w:val="20"/>
              </w:rPr>
              <w:t>Function</w:t>
            </w:r>
          </w:p>
        </w:tc>
        <w:tc>
          <w:tcPr>
            <w:tcW w:w="9315" w:type="dxa"/>
            <w:shd w:val="clear" w:color="auto" w:fill="E7E6E6" w:themeFill="background2"/>
          </w:tcPr>
          <w:p w14:paraId="4F400D09" w14:textId="77777777" w:rsidR="00E852F6" w:rsidRPr="0085025A" w:rsidRDefault="00E852F6">
            <w:pPr>
              <w:rPr>
                <w:b/>
                <w:bCs/>
                <w:sz w:val="20"/>
                <w:szCs w:val="20"/>
              </w:rPr>
            </w:pPr>
            <w:r w:rsidRPr="0085025A">
              <w:rPr>
                <w:b/>
                <w:bCs/>
                <w:sz w:val="20"/>
                <w:szCs w:val="20"/>
              </w:rPr>
              <w:t>Last Update</w:t>
            </w:r>
          </w:p>
        </w:tc>
      </w:tr>
      <w:tr w:rsidR="00E852F6" w:rsidRPr="0085025A" w14:paraId="26710036" w14:textId="77777777" w:rsidTr="5270B650">
        <w:tc>
          <w:tcPr>
            <w:tcW w:w="1475" w:type="dxa"/>
          </w:tcPr>
          <w:p w14:paraId="40360547" w14:textId="1993A3AE" w:rsidR="00E852F6" w:rsidRPr="0085025A" w:rsidRDefault="00056664">
            <w:pPr>
              <w:rPr>
                <w:sz w:val="20"/>
                <w:szCs w:val="20"/>
              </w:rPr>
            </w:pPr>
            <w:r w:rsidRPr="0085025A">
              <w:rPr>
                <w:sz w:val="20"/>
                <w:szCs w:val="20"/>
              </w:rPr>
              <w:t>L</w:t>
            </w:r>
            <w:r w:rsidR="00DD306C" w:rsidRPr="0085025A">
              <w:rPr>
                <w:sz w:val="20"/>
                <w:szCs w:val="20"/>
              </w:rPr>
              <w:t>earner Support Services</w:t>
            </w:r>
          </w:p>
        </w:tc>
        <w:tc>
          <w:tcPr>
            <w:tcW w:w="9315" w:type="dxa"/>
            <w:shd w:val="clear" w:color="auto" w:fill="FFFFFF" w:themeFill="background1"/>
          </w:tcPr>
          <w:p w14:paraId="158FE9D5" w14:textId="4E0AE678" w:rsidR="00AF1AF3" w:rsidRPr="0085025A" w:rsidRDefault="00AF1AF3" w:rsidP="3BED4B4E">
            <w:pPr>
              <w:rPr>
                <w:sz w:val="20"/>
                <w:szCs w:val="20"/>
              </w:rPr>
            </w:pPr>
          </w:p>
          <w:p w14:paraId="73768FA1" w14:textId="342F345D" w:rsidR="00AF1AF3" w:rsidRPr="0085025A" w:rsidRDefault="00AF1AF3" w:rsidP="3BED4B4E">
            <w:pPr>
              <w:rPr>
                <w:sz w:val="20"/>
                <w:szCs w:val="20"/>
              </w:rPr>
            </w:pPr>
          </w:p>
        </w:tc>
      </w:tr>
      <w:tr w:rsidR="00E852F6" w:rsidRPr="0085025A" w14:paraId="096CDB3B" w14:textId="77777777" w:rsidTr="5270B650">
        <w:tc>
          <w:tcPr>
            <w:tcW w:w="1475" w:type="dxa"/>
            <w:shd w:val="clear" w:color="auto" w:fill="E7E6E6" w:themeFill="background2"/>
          </w:tcPr>
          <w:p w14:paraId="5821E0AC" w14:textId="77777777" w:rsidR="00E852F6" w:rsidRPr="0085025A" w:rsidRDefault="00E852F6">
            <w:pPr>
              <w:rPr>
                <w:sz w:val="20"/>
                <w:szCs w:val="20"/>
              </w:rPr>
            </w:pPr>
            <w:r w:rsidRPr="0085025A">
              <w:rPr>
                <w:b/>
                <w:bCs/>
                <w:sz w:val="20"/>
                <w:szCs w:val="20"/>
              </w:rPr>
              <w:t>Benchmark(s)</w:t>
            </w:r>
          </w:p>
        </w:tc>
        <w:tc>
          <w:tcPr>
            <w:tcW w:w="9315" w:type="dxa"/>
            <w:shd w:val="clear" w:color="auto" w:fill="E7E6E6" w:themeFill="background2"/>
          </w:tcPr>
          <w:p w14:paraId="26B50426" w14:textId="77777777" w:rsidR="00E852F6" w:rsidRPr="0085025A" w:rsidRDefault="00E852F6">
            <w:pPr>
              <w:rPr>
                <w:sz w:val="20"/>
                <w:szCs w:val="20"/>
              </w:rPr>
            </w:pPr>
            <w:r w:rsidRPr="0085025A">
              <w:rPr>
                <w:b/>
                <w:bCs/>
                <w:sz w:val="20"/>
                <w:szCs w:val="20"/>
              </w:rPr>
              <w:t>Statistics</w:t>
            </w:r>
          </w:p>
        </w:tc>
      </w:tr>
      <w:tr w:rsidR="00E852F6" w:rsidRPr="0085025A" w14:paraId="56F38A12" w14:textId="77777777" w:rsidTr="5270B650">
        <w:tc>
          <w:tcPr>
            <w:tcW w:w="1475" w:type="dxa"/>
          </w:tcPr>
          <w:p w14:paraId="30232D78" w14:textId="7B8E2E11" w:rsidR="00E852F6" w:rsidRPr="0085025A" w:rsidRDefault="00AF1AF3" w:rsidP="2C188D4A">
            <w:pPr>
              <w:rPr>
                <w:sz w:val="20"/>
                <w:szCs w:val="20"/>
              </w:rPr>
            </w:pPr>
            <w:r w:rsidRPr="0085025A">
              <w:rPr>
                <w:sz w:val="20"/>
                <w:szCs w:val="20"/>
              </w:rPr>
              <w:t xml:space="preserve">80% </w:t>
            </w:r>
            <w:r w:rsidR="006C492D" w:rsidRPr="0085025A">
              <w:rPr>
                <w:sz w:val="20"/>
                <w:szCs w:val="20"/>
              </w:rPr>
              <w:t>one-year post graduation</w:t>
            </w:r>
          </w:p>
        </w:tc>
        <w:tc>
          <w:tcPr>
            <w:tcW w:w="9315" w:type="dxa"/>
          </w:tcPr>
          <w:p w14:paraId="7819B375" w14:textId="3A2DE9FB" w:rsidR="009C0E72" w:rsidRPr="0085025A" w:rsidRDefault="00454CAB" w:rsidP="3BED4B4E">
            <w:pPr>
              <w:rPr>
                <w:sz w:val="20"/>
                <w:szCs w:val="20"/>
              </w:rPr>
            </w:pPr>
            <w:r w:rsidRPr="00454CAB">
              <w:rPr>
                <w:noProof/>
                <w:sz w:val="20"/>
                <w:szCs w:val="20"/>
              </w:rPr>
              <w:drawing>
                <wp:inline distT="0" distB="0" distL="0" distR="0" wp14:anchorId="0E76149C" wp14:editId="630150A7">
                  <wp:extent cx="5143500" cy="2247900"/>
                  <wp:effectExtent l="0" t="0" r="0" b="0"/>
                  <wp:docPr id="177599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98188" name=""/>
                          <pic:cNvPicPr/>
                        </pic:nvPicPr>
                        <pic:blipFill>
                          <a:blip r:embed="rId25"/>
                          <a:stretch>
                            <a:fillRect/>
                          </a:stretch>
                        </pic:blipFill>
                        <pic:spPr>
                          <a:xfrm>
                            <a:off x="0" y="0"/>
                            <a:ext cx="5143500" cy="2247900"/>
                          </a:xfrm>
                          <a:prstGeom prst="rect">
                            <a:avLst/>
                          </a:prstGeom>
                        </pic:spPr>
                      </pic:pic>
                    </a:graphicData>
                  </a:graphic>
                </wp:inline>
              </w:drawing>
            </w:r>
          </w:p>
          <w:p w14:paraId="5B25DF47" w14:textId="770A1830" w:rsidR="009C0E72" w:rsidRPr="0085025A" w:rsidRDefault="009C0E72" w:rsidP="7F7DD488">
            <w:pPr>
              <w:rPr>
                <w:sz w:val="20"/>
                <w:szCs w:val="20"/>
              </w:rPr>
            </w:pPr>
          </w:p>
        </w:tc>
      </w:tr>
      <w:tr w:rsidR="00E852F6" w:rsidRPr="0085025A" w14:paraId="0282C851" w14:textId="77777777" w:rsidTr="5270B650">
        <w:tc>
          <w:tcPr>
            <w:tcW w:w="1475" w:type="dxa"/>
            <w:shd w:val="clear" w:color="auto" w:fill="E7E6E6" w:themeFill="background2"/>
          </w:tcPr>
          <w:p w14:paraId="5804C83A" w14:textId="77777777" w:rsidR="00E852F6" w:rsidRPr="0085025A" w:rsidRDefault="00E852F6">
            <w:pPr>
              <w:rPr>
                <w:sz w:val="20"/>
                <w:szCs w:val="20"/>
              </w:rPr>
            </w:pPr>
            <w:r w:rsidRPr="0085025A">
              <w:rPr>
                <w:b/>
                <w:bCs/>
                <w:sz w:val="20"/>
                <w:szCs w:val="20"/>
              </w:rPr>
              <w:t>Sources</w:t>
            </w:r>
          </w:p>
        </w:tc>
        <w:tc>
          <w:tcPr>
            <w:tcW w:w="9315" w:type="dxa"/>
            <w:shd w:val="clear" w:color="auto" w:fill="E7E6E6" w:themeFill="background2"/>
          </w:tcPr>
          <w:p w14:paraId="4A82444B" w14:textId="77777777" w:rsidR="00E852F6" w:rsidRPr="0085025A" w:rsidRDefault="00E852F6">
            <w:pPr>
              <w:rPr>
                <w:sz w:val="20"/>
                <w:szCs w:val="20"/>
              </w:rPr>
            </w:pPr>
            <w:r w:rsidRPr="0085025A">
              <w:rPr>
                <w:b/>
                <w:bCs/>
                <w:sz w:val="20"/>
                <w:szCs w:val="20"/>
              </w:rPr>
              <w:t>Narrative</w:t>
            </w:r>
          </w:p>
        </w:tc>
      </w:tr>
      <w:tr w:rsidR="00E852F6" w:rsidRPr="0085025A" w14:paraId="027EE29C" w14:textId="77777777" w:rsidTr="5270B650">
        <w:tc>
          <w:tcPr>
            <w:tcW w:w="1475" w:type="dxa"/>
          </w:tcPr>
          <w:p w14:paraId="6E4B8172" w14:textId="57986A38" w:rsidR="00E852F6" w:rsidRPr="0085025A" w:rsidRDefault="009A02F1" w:rsidP="247717E9">
            <w:pPr>
              <w:rPr>
                <w:sz w:val="20"/>
                <w:szCs w:val="20"/>
              </w:rPr>
            </w:pPr>
            <w:r w:rsidRPr="0085025A">
              <w:rPr>
                <w:sz w:val="20"/>
                <w:szCs w:val="20"/>
              </w:rPr>
              <w:t>6/12/2025</w:t>
            </w:r>
          </w:p>
        </w:tc>
        <w:tc>
          <w:tcPr>
            <w:tcW w:w="9315" w:type="dxa"/>
          </w:tcPr>
          <w:p w14:paraId="21C9D6BF" w14:textId="2A4C639F" w:rsidR="00037608" w:rsidRPr="0085025A" w:rsidRDefault="00037608" w:rsidP="0085025A">
            <w:pPr>
              <w:pStyle w:val="NormalWeb"/>
              <w:spacing w:line="300" w:lineRule="atLeast"/>
              <w:rPr>
                <w:sz w:val="20"/>
                <w:szCs w:val="20"/>
              </w:rPr>
            </w:pPr>
            <w:r w:rsidRPr="0085025A">
              <w:rPr>
                <w:rStyle w:val="Strong"/>
                <w:sz w:val="20"/>
                <w:szCs w:val="20"/>
              </w:rPr>
              <w:t>Metric Definition:</w:t>
            </w:r>
            <w:r w:rsidRPr="0085025A">
              <w:rPr>
                <w:sz w:val="20"/>
                <w:szCs w:val="20"/>
              </w:rPr>
              <w:t xml:space="preserve"> Placement rate is calculated as the number of graduates who have secured employment post</w:t>
            </w:r>
            <w:r w:rsidRPr="0085025A">
              <w:rPr>
                <w:sz w:val="20"/>
                <w:szCs w:val="20"/>
              </w:rPr>
              <w:noBreakHyphen/>
              <w:t>graduation (self</w:t>
            </w:r>
            <w:r w:rsidRPr="0085025A">
              <w:rPr>
                <w:sz w:val="20"/>
                <w:szCs w:val="20"/>
              </w:rPr>
              <w:noBreakHyphen/>
              <w:t>reported or employer</w:t>
            </w:r>
            <w:r w:rsidRPr="0085025A">
              <w:rPr>
                <w:sz w:val="20"/>
                <w:szCs w:val="20"/>
              </w:rPr>
              <w:noBreakHyphen/>
              <w:t>verified) divided by the total number of graduates eligible for placement.</w:t>
            </w:r>
            <w:r w:rsidRPr="0085025A">
              <w:rPr>
                <w:sz w:val="20"/>
                <w:szCs w:val="20"/>
              </w:rPr>
              <w:br/>
            </w:r>
            <w:r w:rsidRPr="0085025A">
              <w:rPr>
                <w:rStyle w:val="Strong"/>
                <w:sz w:val="20"/>
                <w:szCs w:val="20"/>
              </w:rPr>
              <w:t>NWCCU Alignment:</w:t>
            </w:r>
            <w:r w:rsidRPr="0085025A">
              <w:rPr>
                <w:sz w:val="20"/>
                <w:szCs w:val="20"/>
              </w:rPr>
              <w:t xml:space="preserve"> Standard 2.G.6</w:t>
            </w:r>
            <w:r w:rsidRPr="0085025A">
              <w:rPr>
                <w:sz w:val="20"/>
                <w:szCs w:val="20"/>
              </w:rPr>
              <w:br/>
            </w:r>
            <w:r w:rsidRPr="0085025A">
              <w:rPr>
                <w:rStyle w:val="Strong"/>
                <w:sz w:val="20"/>
                <w:szCs w:val="20"/>
              </w:rPr>
              <w:t>Last Reported Update:</w:t>
            </w:r>
            <w:r w:rsidRPr="0085025A">
              <w:rPr>
                <w:sz w:val="20"/>
                <w:szCs w:val="20"/>
              </w:rPr>
              <w:t xml:space="preserve"> January 15, 2025 (cohorts at least one year post</w:t>
            </w:r>
            <w:r w:rsidRPr="0085025A">
              <w:rPr>
                <w:sz w:val="20"/>
                <w:szCs w:val="20"/>
              </w:rPr>
              <w:noBreakHyphen/>
              <w:t xml:space="preserve">graduation) </w:t>
            </w:r>
          </w:p>
          <w:p w14:paraId="574012A9" w14:textId="77777777" w:rsidR="00037608" w:rsidRPr="0085025A" w:rsidRDefault="00037608" w:rsidP="00037608">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Overview</w:t>
            </w:r>
          </w:p>
          <w:p w14:paraId="5018BCDA" w14:textId="77777777" w:rsidR="00037608" w:rsidRPr="0085025A" w:rsidRDefault="00037608" w:rsidP="00037608">
            <w:pPr>
              <w:pStyle w:val="NormalWeb"/>
              <w:spacing w:line="300" w:lineRule="atLeast"/>
              <w:rPr>
                <w:sz w:val="20"/>
                <w:szCs w:val="20"/>
              </w:rPr>
            </w:pPr>
            <w:r w:rsidRPr="0085025A">
              <w:rPr>
                <w:sz w:val="20"/>
                <w:szCs w:val="20"/>
              </w:rPr>
              <w:t>Alumni Work Placement Settings provide a direct indicator of institutional effectiveness by measuring the extent to which graduates successfully transition into the workforce. This metric reflects curricular relevance, licensure preparedness, and the institution’s ability to support learners’ professional goals following program completion.</w:t>
            </w:r>
          </w:p>
          <w:p w14:paraId="28E8BCC9" w14:textId="03A61508" w:rsidR="00037608" w:rsidRPr="0085025A" w:rsidRDefault="1A6AFD17" w:rsidP="0085025A">
            <w:pPr>
              <w:pStyle w:val="NormalWeb"/>
              <w:spacing w:line="300" w:lineRule="atLeast"/>
              <w:rPr>
                <w:sz w:val="20"/>
                <w:szCs w:val="20"/>
              </w:rPr>
            </w:pPr>
            <w:r w:rsidRPr="5270B650">
              <w:rPr>
                <w:sz w:val="20"/>
                <w:szCs w:val="20"/>
              </w:rPr>
              <w:t>Placement data are disaggregated by program (PN, ASN, BSN) and graduate cohort, allowing for multiyear trend analysis and identification of areas requiring targeted intervention.</w:t>
            </w:r>
          </w:p>
          <w:p w14:paraId="4F339BB1" w14:textId="1CAC6C30" w:rsidR="327B33F1" w:rsidRDefault="327B33F1" w:rsidP="5270B650">
            <w:pPr>
              <w:spacing w:line="300" w:lineRule="auto"/>
              <w:rPr>
                <w:sz w:val="20"/>
                <w:szCs w:val="20"/>
              </w:rPr>
            </w:pPr>
            <w:r w:rsidRPr="5270B650">
              <w:rPr>
                <w:sz w:val="20"/>
                <w:szCs w:val="20"/>
              </w:rPr>
              <w:t>Placement data is unavailable for fall 2025, as the MSN program had no graduates during this term.</w:t>
            </w:r>
          </w:p>
          <w:p w14:paraId="5CE81118" w14:textId="5F3ECDCD" w:rsidR="5270B650" w:rsidRDefault="5270B650" w:rsidP="5270B650"/>
          <w:p w14:paraId="039F2EFC" w14:textId="77777777" w:rsidR="00037608" w:rsidRPr="0085025A" w:rsidRDefault="00037608" w:rsidP="00037608">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Key Successes</w:t>
            </w:r>
          </w:p>
          <w:p w14:paraId="0CDA235C" w14:textId="3CA2E57E" w:rsidR="00037608" w:rsidRPr="0085025A" w:rsidRDefault="00037608" w:rsidP="00037608">
            <w:pPr>
              <w:pStyle w:val="NormalWeb"/>
              <w:spacing w:line="300" w:lineRule="atLeast"/>
              <w:rPr>
                <w:sz w:val="20"/>
                <w:szCs w:val="20"/>
              </w:rPr>
            </w:pPr>
            <w:r w:rsidRPr="0085025A">
              <w:rPr>
                <w:rStyle w:val="Strong"/>
                <w:sz w:val="20"/>
                <w:szCs w:val="20"/>
              </w:rPr>
              <w:t>Consistent Achievement of Benchmark Across Programs</w:t>
            </w:r>
            <w:r>
              <w:br/>
            </w:r>
            <w:r w:rsidRPr="0085025A">
              <w:rPr>
                <w:sz w:val="20"/>
                <w:szCs w:val="20"/>
              </w:rPr>
              <w:t xml:space="preserve">Across nearly all graduate cohorts, </w:t>
            </w:r>
            <w:r w:rsidRPr="0085025A">
              <w:rPr>
                <w:rStyle w:val="Strong"/>
                <w:sz w:val="20"/>
                <w:szCs w:val="20"/>
              </w:rPr>
              <w:t>placement rates meet or exceed the institutional benchmark of 80%</w:t>
            </w:r>
            <w:r w:rsidRPr="0085025A">
              <w:rPr>
                <w:sz w:val="20"/>
                <w:szCs w:val="20"/>
              </w:rPr>
              <w:t xml:space="preserve">, demonstrating strong alignment between program outcomes and labor market expectations. PN and ASN programs frequently report </w:t>
            </w:r>
            <w:r w:rsidRPr="0085025A">
              <w:rPr>
                <w:rStyle w:val="Strong"/>
                <w:sz w:val="20"/>
                <w:szCs w:val="20"/>
              </w:rPr>
              <w:t>placement rates at or near 100%</w:t>
            </w:r>
            <w:r w:rsidRPr="0085025A">
              <w:rPr>
                <w:sz w:val="20"/>
                <w:szCs w:val="20"/>
              </w:rPr>
              <w:t>, reflecting high employer demand and program relevance within entry</w:t>
            </w:r>
            <w:r w:rsidR="780CB75E" w:rsidRPr="780CB75E">
              <w:rPr>
                <w:sz w:val="20"/>
                <w:szCs w:val="20"/>
              </w:rPr>
              <w:t xml:space="preserve"> level nursing pathways. </w:t>
            </w:r>
            <w:r w:rsidRPr="0085025A">
              <w:rPr>
                <w:sz w:val="20"/>
                <w:szCs w:val="20"/>
              </w:rPr>
              <w:noBreakHyphen/>
              <w:t xml:space="preserve">level nursing pathways. </w:t>
            </w:r>
          </w:p>
          <w:p w14:paraId="278B4189" w14:textId="4587CDF0" w:rsidR="00037608" w:rsidRPr="0085025A" w:rsidRDefault="00037608" w:rsidP="00037608">
            <w:pPr>
              <w:pStyle w:val="NormalWeb"/>
              <w:spacing w:line="300" w:lineRule="atLeast"/>
              <w:rPr>
                <w:sz w:val="20"/>
                <w:szCs w:val="20"/>
              </w:rPr>
            </w:pPr>
            <w:r w:rsidRPr="0085025A">
              <w:rPr>
                <w:rStyle w:val="Strong"/>
                <w:sz w:val="20"/>
                <w:szCs w:val="20"/>
              </w:rPr>
              <w:t>Sustained BSN Placement Performance</w:t>
            </w:r>
            <w:r w:rsidRPr="0085025A">
              <w:rPr>
                <w:sz w:val="20"/>
                <w:szCs w:val="20"/>
              </w:rPr>
              <w:br/>
              <w:t xml:space="preserve">BSN placement rates remain consistently above benchmark across cohorts from Spring 2022 through Summer 2024, generally ranging from </w:t>
            </w:r>
            <w:r w:rsidRPr="0085025A">
              <w:rPr>
                <w:rStyle w:val="Strong"/>
                <w:sz w:val="20"/>
                <w:szCs w:val="20"/>
              </w:rPr>
              <w:t>81% to 89%</w:t>
            </w:r>
            <w:r w:rsidRPr="0085025A">
              <w:rPr>
                <w:sz w:val="20"/>
                <w:szCs w:val="20"/>
              </w:rPr>
              <w:t xml:space="preserve"> one year post</w:t>
            </w:r>
            <w:r w:rsidRPr="0085025A">
              <w:rPr>
                <w:sz w:val="20"/>
                <w:szCs w:val="20"/>
              </w:rPr>
              <w:noBreakHyphen/>
              <w:t xml:space="preserve">graduation. This sustained performance indicates that BSN graduates are well prepared for employment and that the program effectively supports workforce readiness despite increasing cohort sizes. </w:t>
            </w:r>
          </w:p>
          <w:p w14:paraId="245DF8B1" w14:textId="31F478E3" w:rsidR="00037608" w:rsidRPr="0085025A" w:rsidRDefault="00037608" w:rsidP="00037608">
            <w:pPr>
              <w:pStyle w:val="NormalWeb"/>
              <w:spacing w:line="300" w:lineRule="atLeast"/>
              <w:rPr>
                <w:sz w:val="20"/>
                <w:szCs w:val="20"/>
              </w:rPr>
            </w:pPr>
            <w:r w:rsidRPr="0085025A">
              <w:rPr>
                <w:rStyle w:val="Strong"/>
                <w:sz w:val="20"/>
                <w:szCs w:val="20"/>
              </w:rPr>
              <w:t>Improved Data Quality and Transparency</w:t>
            </w:r>
            <w:r>
              <w:br/>
            </w:r>
            <w:r w:rsidRPr="0085025A">
              <w:rPr>
                <w:sz w:val="20"/>
                <w:szCs w:val="20"/>
              </w:rPr>
              <w:t xml:space="preserve">The institution has enhanced placement tracking through </w:t>
            </w:r>
            <w:r w:rsidRPr="0085025A">
              <w:rPr>
                <w:rStyle w:val="Strong"/>
                <w:sz w:val="20"/>
                <w:szCs w:val="20"/>
              </w:rPr>
              <w:t>licensure data cleaning and reconfiguration</w:t>
            </w:r>
            <w:r w:rsidRPr="0085025A">
              <w:rPr>
                <w:sz w:val="20"/>
                <w:szCs w:val="20"/>
              </w:rPr>
              <w:t>, improving the ability to accurately identify graduates in need of additional placement assistance or verification. Breaking placement status into stages provides clearer insight into where graduates are in the employment pipeline and strengthens institutional decision</w:t>
            </w:r>
            <w:r w:rsidR="780CB75E" w:rsidRPr="780CB75E">
              <w:rPr>
                <w:sz w:val="20"/>
                <w:szCs w:val="20"/>
              </w:rPr>
              <w:t xml:space="preserve"> making. </w:t>
            </w:r>
            <w:r w:rsidRPr="0085025A">
              <w:rPr>
                <w:sz w:val="20"/>
                <w:szCs w:val="20"/>
              </w:rPr>
              <w:noBreakHyphen/>
              <w:t xml:space="preserve">making. </w:t>
            </w:r>
          </w:p>
          <w:p w14:paraId="4343F3FF" w14:textId="23C62F58" w:rsidR="00037608" w:rsidRPr="0085025A" w:rsidRDefault="00037608" w:rsidP="0085025A">
            <w:pPr>
              <w:pStyle w:val="NormalWeb"/>
              <w:spacing w:line="300" w:lineRule="atLeast"/>
              <w:rPr>
                <w:sz w:val="20"/>
                <w:szCs w:val="20"/>
              </w:rPr>
            </w:pPr>
            <w:r w:rsidRPr="0085025A">
              <w:rPr>
                <w:rStyle w:val="Strong"/>
                <w:sz w:val="20"/>
                <w:szCs w:val="20"/>
              </w:rPr>
              <w:t>Alignment with Licensure Success</w:t>
            </w:r>
            <w:r w:rsidRPr="0085025A">
              <w:rPr>
                <w:sz w:val="20"/>
                <w:szCs w:val="20"/>
              </w:rPr>
              <w:br/>
              <w:t>Strong placement rates correspond with high NCLEX licensure pass rates across programs, suggesting a coherent progression from academic preparation to licensure and employment. Together, these indicators reinforce the conclusion that graduates are competitively positioned for entry into professional nursing practice.</w:t>
            </w:r>
          </w:p>
          <w:p w14:paraId="20F454A1" w14:textId="77777777" w:rsidR="00037608" w:rsidRPr="0085025A" w:rsidRDefault="00037608" w:rsidP="00037608">
            <w:pPr>
              <w:pStyle w:val="Heading3"/>
              <w:spacing w:line="300" w:lineRule="atLeast"/>
              <w:rPr>
                <w:rFonts w:ascii="Times New Roman" w:hAnsi="Times New Roman" w:cs="Times New Roman"/>
                <w:sz w:val="20"/>
                <w:szCs w:val="20"/>
              </w:rPr>
            </w:pPr>
            <w:r w:rsidRPr="0085025A">
              <w:rPr>
                <w:rFonts w:ascii="Times New Roman" w:hAnsi="Times New Roman" w:cs="Times New Roman"/>
                <w:sz w:val="20"/>
                <w:szCs w:val="20"/>
              </w:rPr>
              <w:t>Areas for Continuous Improvement</w:t>
            </w:r>
          </w:p>
          <w:p w14:paraId="585F79E8" w14:textId="09AD2A2A" w:rsidR="00037608" w:rsidRPr="0085025A" w:rsidRDefault="00037608" w:rsidP="00037608">
            <w:pPr>
              <w:pStyle w:val="NormalWeb"/>
              <w:spacing w:line="300" w:lineRule="atLeast"/>
              <w:rPr>
                <w:sz w:val="20"/>
                <w:szCs w:val="20"/>
              </w:rPr>
            </w:pPr>
            <w:r w:rsidRPr="0085025A">
              <w:rPr>
                <w:rStyle w:val="Strong"/>
                <w:sz w:val="20"/>
                <w:szCs w:val="20"/>
              </w:rPr>
              <w:t>Variability Across Cohorts and Programs</w:t>
            </w:r>
            <w:r>
              <w:br/>
            </w:r>
            <w:r w:rsidRPr="0085025A">
              <w:rPr>
                <w:sz w:val="20"/>
                <w:szCs w:val="20"/>
              </w:rPr>
              <w:t xml:space="preserve">While overall performance meets benchmark expectations, some variability is evident, particularly in smaller cohorts where placement rates fluctuate more dramatically (e.g., lower ASN placement in Fall 2022). These variations are influenced in part by </w:t>
            </w:r>
            <w:r w:rsidRPr="0085025A">
              <w:rPr>
                <w:rStyle w:val="Strong"/>
                <w:sz w:val="20"/>
                <w:szCs w:val="20"/>
              </w:rPr>
              <w:t>small sample sizes</w:t>
            </w:r>
            <w:r w:rsidRPr="0085025A">
              <w:rPr>
                <w:sz w:val="20"/>
                <w:szCs w:val="20"/>
              </w:rPr>
              <w:t xml:space="preserve"> and highlight the importance of contextual interpretation when reviewing cohort</w:t>
            </w:r>
            <w:r w:rsidR="780CB75E" w:rsidRPr="780CB75E">
              <w:rPr>
                <w:sz w:val="20"/>
                <w:szCs w:val="20"/>
              </w:rPr>
              <w:t xml:space="preserve"> level data. </w:t>
            </w:r>
            <w:r w:rsidRPr="0085025A">
              <w:rPr>
                <w:sz w:val="20"/>
                <w:szCs w:val="20"/>
              </w:rPr>
              <w:noBreakHyphen/>
              <w:t xml:space="preserve">level data. </w:t>
            </w:r>
          </w:p>
          <w:p w14:paraId="61D495D1" w14:textId="61FA777A" w:rsidR="00037608" w:rsidRPr="0085025A" w:rsidRDefault="00037608" w:rsidP="00037608">
            <w:pPr>
              <w:pStyle w:val="NormalWeb"/>
              <w:spacing w:line="300" w:lineRule="atLeast"/>
              <w:rPr>
                <w:sz w:val="20"/>
                <w:szCs w:val="20"/>
              </w:rPr>
            </w:pPr>
            <w:r w:rsidRPr="0085025A">
              <w:rPr>
                <w:rStyle w:val="Strong"/>
                <w:sz w:val="20"/>
                <w:szCs w:val="20"/>
              </w:rPr>
              <w:t>Verification and Follow</w:t>
            </w:r>
            <w:r w:rsidRPr="0085025A">
              <w:rPr>
                <w:rStyle w:val="Strong"/>
                <w:sz w:val="20"/>
                <w:szCs w:val="20"/>
              </w:rPr>
              <w:noBreakHyphen/>
              <w:t>Up</w:t>
            </w:r>
            <w:r w:rsidRPr="0085025A">
              <w:rPr>
                <w:sz w:val="20"/>
                <w:szCs w:val="20"/>
              </w:rPr>
              <w:br/>
              <w:t>Because placement calculations include both verified and unverified employment, continued emphasis on employer verification and alumni follow</w:t>
            </w:r>
            <w:r w:rsidRPr="0085025A">
              <w:rPr>
                <w:sz w:val="20"/>
                <w:szCs w:val="20"/>
              </w:rPr>
              <w:noBreakHyphen/>
              <w:t xml:space="preserve">up will further strengthen the reliability and credibility of placement reporting. Improved verification rates may also help identify graduates who would benefit from additional career support services. </w:t>
            </w:r>
          </w:p>
          <w:p w14:paraId="7761D746" w14:textId="754E9015" w:rsidR="00037608" w:rsidRPr="0085025A" w:rsidRDefault="00037608" w:rsidP="0085025A">
            <w:pPr>
              <w:pStyle w:val="NormalWeb"/>
              <w:spacing w:line="300" w:lineRule="atLeast"/>
              <w:rPr>
                <w:sz w:val="20"/>
                <w:szCs w:val="20"/>
              </w:rPr>
            </w:pPr>
            <w:r w:rsidRPr="0085025A">
              <w:rPr>
                <w:rStyle w:val="Strong"/>
                <w:sz w:val="20"/>
                <w:szCs w:val="20"/>
              </w:rPr>
              <w:t>Deeper Integration with Learner Support Services</w:t>
            </w:r>
            <w:r w:rsidRPr="0085025A">
              <w:rPr>
                <w:sz w:val="20"/>
                <w:szCs w:val="20"/>
              </w:rPr>
              <w:br/>
              <w:t xml:space="preserve">Opportunities exist to more intentionally integrate placement data with learner support, advising, and alumni engagement efforts. Early identification of graduates who have not secured employment within expected timeframes would allow for targeted outreach, resume support, and employer connection strategies. </w:t>
            </w:r>
          </w:p>
          <w:p w14:paraId="61B1F131" w14:textId="5040761B" w:rsidR="00E852F6" w:rsidRPr="006D636F" w:rsidRDefault="00037608" w:rsidP="006D636F">
            <w:pPr>
              <w:pStyle w:val="Heading3"/>
              <w:spacing w:line="300" w:lineRule="atLeast"/>
              <w:rPr>
                <w:rStyle w:val="ui-provider"/>
                <w:rFonts w:ascii="Times New Roman" w:hAnsi="Times New Roman" w:cs="Times New Roman"/>
                <w:sz w:val="20"/>
                <w:szCs w:val="20"/>
              </w:rPr>
            </w:pPr>
            <w:r w:rsidRPr="0085025A">
              <w:rPr>
                <w:rFonts w:ascii="Times New Roman" w:hAnsi="Times New Roman" w:cs="Times New Roman"/>
                <w:sz w:val="20"/>
                <w:szCs w:val="20"/>
              </w:rPr>
              <w:t xml:space="preserve">Alumni Work Placement outcomes demonstrate that the institution is </w:t>
            </w:r>
            <w:r w:rsidRPr="0085025A">
              <w:rPr>
                <w:rStyle w:val="Strong"/>
                <w:rFonts w:ascii="Times New Roman" w:hAnsi="Times New Roman" w:cs="Times New Roman"/>
                <w:sz w:val="20"/>
                <w:szCs w:val="20"/>
              </w:rPr>
              <w:t>effectively preparing graduates for successful entry into the nursing workforce</w:t>
            </w:r>
            <w:r w:rsidRPr="0085025A">
              <w:rPr>
                <w:rFonts w:ascii="Times New Roman" w:hAnsi="Times New Roman" w:cs="Times New Roman"/>
                <w:sz w:val="20"/>
                <w:szCs w:val="20"/>
              </w:rPr>
              <w:t xml:space="preserve">, with placement rates consistently meeting or exceeding the 80% benchmark across programs and cohorts. Ongoing improvements in data quality, licensure alignment, and placement tracking reflect a mature approach to institutional effectiveness. Continued refinement of analytics and targeted </w:t>
            </w:r>
            <w:r w:rsidR="234B2627" w:rsidRPr="234B2627">
              <w:rPr>
                <w:rFonts w:ascii="Times New Roman" w:hAnsi="Times New Roman" w:cs="Times New Roman"/>
                <w:sz w:val="20"/>
                <w:szCs w:val="20"/>
              </w:rPr>
              <w:t xml:space="preserve">postgraduation support will further strengthen this metric as evidence of mission fulfillment and labor market responsiveness. </w:t>
            </w:r>
            <w:r w:rsidRPr="0085025A">
              <w:rPr>
                <w:rFonts w:ascii="Times New Roman" w:hAnsi="Times New Roman" w:cs="Times New Roman"/>
                <w:sz w:val="20"/>
                <w:szCs w:val="20"/>
              </w:rPr>
              <w:noBreakHyphen/>
              <w:t>graduation support will further strengthen this metric as evidence of mission fulfillment and labor</w:t>
            </w:r>
            <w:r w:rsidRPr="0085025A">
              <w:rPr>
                <w:rFonts w:ascii="Times New Roman" w:hAnsi="Times New Roman" w:cs="Times New Roman"/>
                <w:sz w:val="20"/>
                <w:szCs w:val="20"/>
              </w:rPr>
              <w:noBreakHyphen/>
              <w:t xml:space="preserve">market responsiveness. </w:t>
            </w:r>
          </w:p>
        </w:tc>
      </w:tr>
      <w:tr w:rsidR="00E852F6" w:rsidRPr="0085025A" w14:paraId="67D98D22" w14:textId="77777777" w:rsidTr="5270B650">
        <w:tc>
          <w:tcPr>
            <w:tcW w:w="1475" w:type="dxa"/>
            <w:shd w:val="clear" w:color="auto" w:fill="E7E6E6" w:themeFill="background2"/>
          </w:tcPr>
          <w:p w14:paraId="58C82D2C" w14:textId="7F25A576" w:rsidR="00E852F6" w:rsidRPr="0085025A" w:rsidRDefault="00E852F6">
            <w:pPr>
              <w:rPr>
                <w:b/>
                <w:bCs/>
                <w:sz w:val="20"/>
                <w:szCs w:val="20"/>
              </w:rPr>
            </w:pPr>
            <w:r w:rsidRPr="0085025A">
              <w:rPr>
                <w:b/>
                <w:bCs/>
                <w:sz w:val="20"/>
                <w:szCs w:val="20"/>
              </w:rPr>
              <w:t>Tactic</w:t>
            </w:r>
          </w:p>
        </w:tc>
        <w:tc>
          <w:tcPr>
            <w:tcW w:w="9315" w:type="dxa"/>
            <w:shd w:val="clear" w:color="auto" w:fill="E7E6E6" w:themeFill="background2"/>
          </w:tcPr>
          <w:p w14:paraId="1279DB2A" w14:textId="5C837B92" w:rsidR="00E852F6" w:rsidRPr="0085025A" w:rsidRDefault="00E852F6">
            <w:pPr>
              <w:rPr>
                <w:b/>
                <w:bCs/>
                <w:sz w:val="20"/>
                <w:szCs w:val="20"/>
              </w:rPr>
            </w:pPr>
            <w:r w:rsidRPr="0085025A">
              <w:rPr>
                <w:b/>
                <w:bCs/>
                <w:sz w:val="20"/>
                <w:szCs w:val="20"/>
              </w:rPr>
              <w:t>Tactic</w:t>
            </w:r>
            <w:r w:rsidR="00080E84" w:rsidRPr="0085025A">
              <w:rPr>
                <w:b/>
                <w:bCs/>
                <w:sz w:val="20"/>
                <w:szCs w:val="20"/>
              </w:rPr>
              <w:t xml:space="preserve"> (If Applicable)</w:t>
            </w:r>
          </w:p>
        </w:tc>
      </w:tr>
      <w:tr w:rsidR="00E852F6" w:rsidRPr="0085025A" w14:paraId="5BB95EA6" w14:textId="77777777" w:rsidTr="5270B650">
        <w:tc>
          <w:tcPr>
            <w:tcW w:w="1475" w:type="dxa"/>
            <w:shd w:val="clear" w:color="auto" w:fill="FFFFFF" w:themeFill="background1"/>
          </w:tcPr>
          <w:p w14:paraId="20083801" w14:textId="293D12BC" w:rsidR="00E852F6" w:rsidRPr="0085025A" w:rsidRDefault="00E852F6" w:rsidP="3BED4B4E">
            <w:pPr>
              <w:rPr>
                <w:sz w:val="20"/>
                <w:szCs w:val="20"/>
              </w:rPr>
            </w:pPr>
          </w:p>
        </w:tc>
        <w:tc>
          <w:tcPr>
            <w:tcW w:w="9315" w:type="dxa"/>
            <w:shd w:val="clear" w:color="auto" w:fill="FFFFFF" w:themeFill="background1"/>
          </w:tcPr>
          <w:p w14:paraId="06B6A4E5" w14:textId="59B4E01A" w:rsidR="00712484" w:rsidRPr="0085025A" w:rsidRDefault="00712484">
            <w:pPr>
              <w:rPr>
                <w:sz w:val="20"/>
                <w:szCs w:val="20"/>
              </w:rPr>
            </w:pPr>
            <w:r w:rsidRPr="0085025A">
              <w:rPr>
                <w:sz w:val="20"/>
                <w:szCs w:val="20"/>
              </w:rPr>
              <w:t xml:space="preserve">Create and execute a plan to expand connections from career services to employers, focusing on areas and sites that are not currently utilized by other functions. </w:t>
            </w:r>
          </w:p>
          <w:p w14:paraId="7427210B" w14:textId="77777777" w:rsidR="00992F14" w:rsidRPr="0085025A" w:rsidRDefault="00992F14">
            <w:pPr>
              <w:rPr>
                <w:sz w:val="20"/>
                <w:szCs w:val="20"/>
              </w:rPr>
            </w:pPr>
          </w:p>
          <w:p w14:paraId="753384CA" w14:textId="44104EFE" w:rsidR="00D57885" w:rsidRPr="0085025A" w:rsidRDefault="00D57885">
            <w:pPr>
              <w:rPr>
                <w:sz w:val="20"/>
                <w:szCs w:val="20"/>
              </w:rPr>
            </w:pPr>
            <w:r w:rsidRPr="0085025A">
              <w:rPr>
                <w:sz w:val="20"/>
                <w:szCs w:val="20"/>
              </w:rPr>
              <w:t>Implement a tracking and reporting system to monitor employment outcomes of graduates one year after completion</w:t>
            </w:r>
            <w:r w:rsidR="00E328CD" w:rsidRPr="0085025A">
              <w:rPr>
                <w:sz w:val="20"/>
                <w:szCs w:val="20"/>
              </w:rPr>
              <w:t>…to include follow-up surveys, data analytics for trends, and a reporting mechanism to</w:t>
            </w:r>
            <w:r w:rsidR="00992F14" w:rsidRPr="0085025A">
              <w:rPr>
                <w:sz w:val="20"/>
                <w:szCs w:val="20"/>
              </w:rPr>
              <w:t xml:space="preserve"> refine the “cradle-to-career” strategy and maintain progress toward the 80% placement goal. </w:t>
            </w:r>
          </w:p>
          <w:p w14:paraId="7659525B" w14:textId="35EFEA46" w:rsidR="000F4B26" w:rsidRPr="0085025A" w:rsidRDefault="000F4B26">
            <w:pPr>
              <w:rPr>
                <w:sz w:val="20"/>
                <w:szCs w:val="20"/>
              </w:rPr>
            </w:pPr>
          </w:p>
        </w:tc>
      </w:tr>
      <w:tr w:rsidR="009A02F1" w:rsidRPr="0085025A" w14:paraId="15B30A20" w14:textId="77777777" w:rsidTr="5270B650">
        <w:tc>
          <w:tcPr>
            <w:tcW w:w="1475" w:type="dxa"/>
            <w:shd w:val="clear" w:color="auto" w:fill="D9D9D9" w:themeFill="background1" w:themeFillShade="D9"/>
          </w:tcPr>
          <w:p w14:paraId="2B677064" w14:textId="4C294991" w:rsidR="009A02F1" w:rsidRPr="0085025A" w:rsidRDefault="00AF5F47" w:rsidP="3BED4B4E">
            <w:pPr>
              <w:rPr>
                <w:sz w:val="20"/>
                <w:szCs w:val="20"/>
              </w:rPr>
            </w:pPr>
            <w:r w:rsidRPr="0085025A">
              <w:rPr>
                <w:sz w:val="20"/>
                <w:szCs w:val="20"/>
              </w:rPr>
              <w:t>NWCCU</w:t>
            </w:r>
          </w:p>
        </w:tc>
        <w:tc>
          <w:tcPr>
            <w:tcW w:w="9315" w:type="dxa"/>
            <w:shd w:val="clear" w:color="auto" w:fill="D9D9D9" w:themeFill="background1" w:themeFillShade="D9"/>
          </w:tcPr>
          <w:p w14:paraId="3A4F77C8" w14:textId="29ADF3F8" w:rsidR="009A02F1" w:rsidRPr="0085025A" w:rsidRDefault="0006260D">
            <w:pPr>
              <w:rPr>
                <w:sz w:val="20"/>
                <w:szCs w:val="20"/>
              </w:rPr>
            </w:pPr>
            <w:r w:rsidRPr="0085025A">
              <w:rPr>
                <w:rStyle w:val="normaltextrun"/>
                <w:sz w:val="20"/>
                <w:szCs w:val="20"/>
                <w:shd w:val="clear" w:color="auto" w:fill="FFFFFF"/>
              </w:rPr>
              <w:t>NWCCU Standard Description</w:t>
            </w:r>
          </w:p>
        </w:tc>
      </w:tr>
      <w:tr w:rsidR="009A02F1" w:rsidRPr="0085025A" w14:paraId="2360F4CB" w14:textId="77777777" w:rsidTr="5270B650">
        <w:tc>
          <w:tcPr>
            <w:tcW w:w="1475" w:type="dxa"/>
            <w:shd w:val="clear" w:color="auto" w:fill="FFFFFF" w:themeFill="background1"/>
          </w:tcPr>
          <w:p w14:paraId="247A9DF5" w14:textId="77777777" w:rsidR="009A02F1" w:rsidRPr="0085025A" w:rsidRDefault="009A02F1" w:rsidP="3BED4B4E">
            <w:pPr>
              <w:rPr>
                <w:sz w:val="20"/>
                <w:szCs w:val="20"/>
              </w:rPr>
            </w:pPr>
          </w:p>
        </w:tc>
        <w:tc>
          <w:tcPr>
            <w:tcW w:w="9315" w:type="dxa"/>
            <w:shd w:val="clear" w:color="auto" w:fill="FFFFFF" w:themeFill="background1"/>
          </w:tcPr>
          <w:p w14:paraId="0F0A90C8" w14:textId="77777777" w:rsidR="009A02F1" w:rsidRPr="0085025A" w:rsidRDefault="009A02F1">
            <w:pPr>
              <w:rPr>
                <w:sz w:val="20"/>
                <w:szCs w:val="20"/>
              </w:rPr>
            </w:pPr>
          </w:p>
        </w:tc>
      </w:tr>
    </w:tbl>
    <w:p w14:paraId="7C1986A3" w14:textId="38A21174" w:rsidR="0035103B" w:rsidRPr="0085025A" w:rsidRDefault="0035103B" w:rsidP="5270B650">
      <w:pPr>
        <w:spacing w:after="160" w:line="259" w:lineRule="auto"/>
        <w:rPr>
          <w:sz w:val="20"/>
          <w:szCs w:val="20"/>
        </w:rPr>
      </w:pPr>
    </w:p>
    <w:p w14:paraId="147024CE" w14:textId="29D20C2C" w:rsidR="00E852F6" w:rsidRPr="0085025A" w:rsidRDefault="282EC395" w:rsidP="1FFDE341">
      <w:pPr>
        <w:pStyle w:val="Heading3"/>
        <w:rPr>
          <w:rFonts w:ascii="Times New Roman" w:hAnsi="Times New Roman" w:cs="Times New Roman"/>
          <w:sz w:val="20"/>
          <w:szCs w:val="20"/>
        </w:rPr>
      </w:pPr>
      <w:bookmarkStart w:id="15" w:name="_Toc188864596"/>
      <w:r w:rsidRPr="0085025A">
        <w:rPr>
          <w:rFonts w:ascii="Times New Roman" w:hAnsi="Times New Roman" w:cs="Times New Roman"/>
          <w:sz w:val="20"/>
          <w:szCs w:val="20"/>
        </w:rPr>
        <w:t>2</w:t>
      </w:r>
      <w:r w:rsidR="002F3BEE" w:rsidRPr="0085025A">
        <w:rPr>
          <w:rFonts w:ascii="Times New Roman" w:hAnsi="Times New Roman" w:cs="Times New Roman"/>
          <w:sz w:val="20"/>
          <w:szCs w:val="20"/>
        </w:rPr>
        <w:t>.</w:t>
      </w:r>
      <w:r w:rsidR="00306345" w:rsidRPr="0085025A">
        <w:rPr>
          <w:rFonts w:ascii="Times New Roman" w:hAnsi="Times New Roman" w:cs="Times New Roman"/>
          <w:sz w:val="20"/>
          <w:szCs w:val="20"/>
        </w:rPr>
        <w:t>4</w:t>
      </w:r>
      <w:r w:rsidR="00DD306C" w:rsidRPr="0085025A">
        <w:rPr>
          <w:rFonts w:ascii="Times New Roman" w:hAnsi="Times New Roman" w:cs="Times New Roman"/>
          <w:sz w:val="20"/>
          <w:szCs w:val="20"/>
        </w:rPr>
        <w:t xml:space="preserve"> Learner Satisfaction</w:t>
      </w:r>
      <w:bookmarkEnd w:id="15"/>
    </w:p>
    <w:tbl>
      <w:tblPr>
        <w:tblStyle w:val="TableGrid"/>
        <w:tblW w:w="10790" w:type="dxa"/>
        <w:tblLook w:val="04A0" w:firstRow="1" w:lastRow="0" w:firstColumn="1" w:lastColumn="0" w:noHBand="0" w:noVBand="1"/>
      </w:tblPr>
      <w:tblGrid>
        <w:gridCol w:w="1435"/>
        <w:gridCol w:w="9355"/>
      </w:tblGrid>
      <w:tr w:rsidR="00D2394A" w:rsidRPr="0085025A" w14:paraId="22E5206F" w14:textId="77777777" w:rsidTr="00F37EC1">
        <w:trPr>
          <w:trHeight w:val="300"/>
        </w:trPr>
        <w:tc>
          <w:tcPr>
            <w:tcW w:w="1435" w:type="dxa"/>
            <w:shd w:val="clear" w:color="auto" w:fill="E7E6E6" w:themeFill="background2"/>
          </w:tcPr>
          <w:p w14:paraId="3BF1C870" w14:textId="77777777" w:rsidR="00E852F6" w:rsidRPr="0085025A" w:rsidRDefault="00E852F6">
            <w:pPr>
              <w:rPr>
                <w:b/>
                <w:bCs/>
                <w:sz w:val="20"/>
                <w:szCs w:val="20"/>
              </w:rPr>
            </w:pPr>
            <w:r w:rsidRPr="0085025A">
              <w:rPr>
                <w:b/>
                <w:bCs/>
                <w:sz w:val="20"/>
                <w:szCs w:val="20"/>
              </w:rPr>
              <w:t>Function</w:t>
            </w:r>
          </w:p>
        </w:tc>
        <w:tc>
          <w:tcPr>
            <w:tcW w:w="9355" w:type="dxa"/>
            <w:shd w:val="clear" w:color="auto" w:fill="E7E6E6" w:themeFill="background2"/>
          </w:tcPr>
          <w:p w14:paraId="45A34043" w14:textId="77777777" w:rsidR="00E852F6" w:rsidRPr="0085025A" w:rsidRDefault="00E852F6">
            <w:pPr>
              <w:rPr>
                <w:b/>
                <w:bCs/>
                <w:sz w:val="20"/>
                <w:szCs w:val="20"/>
              </w:rPr>
            </w:pPr>
            <w:r w:rsidRPr="0085025A">
              <w:rPr>
                <w:b/>
                <w:bCs/>
                <w:sz w:val="20"/>
                <w:szCs w:val="20"/>
              </w:rPr>
              <w:t>Last Update</w:t>
            </w:r>
          </w:p>
        </w:tc>
      </w:tr>
      <w:tr w:rsidR="00D2394A" w:rsidRPr="0085025A" w14:paraId="704B49CD" w14:textId="77777777" w:rsidTr="00F37EC1">
        <w:trPr>
          <w:trHeight w:val="300"/>
        </w:trPr>
        <w:tc>
          <w:tcPr>
            <w:tcW w:w="1435" w:type="dxa"/>
          </w:tcPr>
          <w:p w14:paraId="4B1A10D9" w14:textId="7D45037B" w:rsidR="00E852F6" w:rsidRPr="0085025A" w:rsidRDefault="00E852F6">
            <w:pPr>
              <w:rPr>
                <w:sz w:val="20"/>
                <w:szCs w:val="20"/>
              </w:rPr>
            </w:pPr>
          </w:p>
        </w:tc>
        <w:tc>
          <w:tcPr>
            <w:tcW w:w="9355" w:type="dxa"/>
            <w:shd w:val="clear" w:color="auto" w:fill="FFFFFF" w:themeFill="background1"/>
          </w:tcPr>
          <w:p w14:paraId="5DED365C" w14:textId="74AEE63A" w:rsidR="00E852F6" w:rsidRPr="0085025A" w:rsidRDefault="00E852F6" w:rsidP="3BED4B4E">
            <w:pPr>
              <w:rPr>
                <w:sz w:val="20"/>
                <w:szCs w:val="20"/>
              </w:rPr>
            </w:pPr>
          </w:p>
        </w:tc>
      </w:tr>
      <w:tr w:rsidR="00D2394A" w:rsidRPr="0085025A" w14:paraId="38D69106" w14:textId="77777777" w:rsidTr="00F37EC1">
        <w:trPr>
          <w:trHeight w:val="300"/>
        </w:trPr>
        <w:tc>
          <w:tcPr>
            <w:tcW w:w="1435" w:type="dxa"/>
            <w:shd w:val="clear" w:color="auto" w:fill="E7E6E6" w:themeFill="background2"/>
          </w:tcPr>
          <w:p w14:paraId="135B2A46" w14:textId="77777777" w:rsidR="00E852F6" w:rsidRPr="0085025A" w:rsidRDefault="00E852F6">
            <w:pPr>
              <w:rPr>
                <w:sz w:val="20"/>
                <w:szCs w:val="20"/>
              </w:rPr>
            </w:pPr>
            <w:r w:rsidRPr="0085025A">
              <w:rPr>
                <w:b/>
                <w:bCs/>
                <w:sz w:val="20"/>
                <w:szCs w:val="20"/>
              </w:rPr>
              <w:t>Benchmark(s)</w:t>
            </w:r>
          </w:p>
        </w:tc>
        <w:tc>
          <w:tcPr>
            <w:tcW w:w="9355" w:type="dxa"/>
            <w:shd w:val="clear" w:color="auto" w:fill="E7E6E6" w:themeFill="background2"/>
          </w:tcPr>
          <w:p w14:paraId="2B716904" w14:textId="77777777" w:rsidR="00E852F6" w:rsidRPr="0085025A" w:rsidRDefault="00E852F6">
            <w:pPr>
              <w:rPr>
                <w:sz w:val="20"/>
                <w:szCs w:val="20"/>
              </w:rPr>
            </w:pPr>
            <w:r w:rsidRPr="0085025A">
              <w:rPr>
                <w:b/>
                <w:bCs/>
                <w:sz w:val="20"/>
                <w:szCs w:val="20"/>
              </w:rPr>
              <w:t>Statistics</w:t>
            </w:r>
          </w:p>
        </w:tc>
      </w:tr>
      <w:tr w:rsidR="00D2394A" w:rsidRPr="0085025A" w14:paraId="12BB3624" w14:textId="77777777" w:rsidTr="00F37EC1">
        <w:trPr>
          <w:trHeight w:val="300"/>
        </w:trPr>
        <w:tc>
          <w:tcPr>
            <w:tcW w:w="1435" w:type="dxa"/>
          </w:tcPr>
          <w:p w14:paraId="1A867377" w14:textId="04D48BDB" w:rsidR="00E852F6" w:rsidRPr="0085025A" w:rsidRDefault="000A4BE2">
            <w:pPr>
              <w:rPr>
                <w:sz w:val="20"/>
                <w:szCs w:val="20"/>
              </w:rPr>
            </w:pPr>
            <w:r w:rsidRPr="0085025A">
              <w:rPr>
                <w:sz w:val="20"/>
                <w:szCs w:val="20"/>
              </w:rPr>
              <w:t>4.0 as reflective of Agree on the Likert Scale</w:t>
            </w:r>
          </w:p>
        </w:tc>
        <w:tc>
          <w:tcPr>
            <w:tcW w:w="9355" w:type="dxa"/>
          </w:tcPr>
          <w:p w14:paraId="633F6965" w14:textId="556BA7D1" w:rsidR="00D2394A" w:rsidRPr="0085025A" w:rsidRDefault="00620250" w:rsidP="00620250">
            <w:pPr>
              <w:rPr>
                <w:sz w:val="20"/>
                <w:szCs w:val="20"/>
              </w:rPr>
            </w:pPr>
            <w:r w:rsidRPr="00620250">
              <w:rPr>
                <w:noProof/>
                <w:sz w:val="20"/>
                <w:szCs w:val="20"/>
              </w:rPr>
              <w:drawing>
                <wp:inline distT="0" distB="0" distL="0" distR="0" wp14:anchorId="1E11E7DA" wp14:editId="2FF85164">
                  <wp:extent cx="5143500" cy="3187700"/>
                  <wp:effectExtent l="0" t="0" r="0" b="0"/>
                  <wp:docPr id="211531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315279" name=""/>
                          <pic:cNvPicPr/>
                        </pic:nvPicPr>
                        <pic:blipFill>
                          <a:blip r:embed="rId26"/>
                          <a:stretch>
                            <a:fillRect/>
                          </a:stretch>
                        </pic:blipFill>
                        <pic:spPr>
                          <a:xfrm>
                            <a:off x="0" y="0"/>
                            <a:ext cx="5143500" cy="3187700"/>
                          </a:xfrm>
                          <a:prstGeom prst="rect">
                            <a:avLst/>
                          </a:prstGeom>
                        </pic:spPr>
                      </pic:pic>
                    </a:graphicData>
                  </a:graphic>
                </wp:inline>
              </w:drawing>
            </w:r>
          </w:p>
        </w:tc>
      </w:tr>
      <w:tr w:rsidR="00D2394A" w:rsidRPr="0085025A" w14:paraId="74194B04" w14:textId="77777777" w:rsidTr="00F37EC1">
        <w:trPr>
          <w:trHeight w:val="300"/>
        </w:trPr>
        <w:tc>
          <w:tcPr>
            <w:tcW w:w="1435" w:type="dxa"/>
            <w:shd w:val="clear" w:color="auto" w:fill="E7E6E6" w:themeFill="background2"/>
          </w:tcPr>
          <w:p w14:paraId="3318AC84" w14:textId="77777777" w:rsidR="00E852F6" w:rsidRPr="0085025A" w:rsidRDefault="00E852F6">
            <w:pPr>
              <w:rPr>
                <w:sz w:val="20"/>
                <w:szCs w:val="20"/>
              </w:rPr>
            </w:pPr>
            <w:r w:rsidRPr="0085025A">
              <w:rPr>
                <w:b/>
                <w:bCs/>
                <w:sz w:val="20"/>
                <w:szCs w:val="20"/>
              </w:rPr>
              <w:t>Sources</w:t>
            </w:r>
          </w:p>
        </w:tc>
        <w:tc>
          <w:tcPr>
            <w:tcW w:w="9355" w:type="dxa"/>
            <w:shd w:val="clear" w:color="auto" w:fill="E7E6E6" w:themeFill="background2"/>
          </w:tcPr>
          <w:p w14:paraId="549F0896" w14:textId="77777777" w:rsidR="00E852F6" w:rsidRPr="0085025A" w:rsidRDefault="00E852F6">
            <w:pPr>
              <w:rPr>
                <w:sz w:val="20"/>
                <w:szCs w:val="20"/>
              </w:rPr>
            </w:pPr>
            <w:r w:rsidRPr="0085025A">
              <w:rPr>
                <w:b/>
                <w:bCs/>
                <w:sz w:val="20"/>
                <w:szCs w:val="20"/>
              </w:rPr>
              <w:t>Narrative</w:t>
            </w:r>
          </w:p>
        </w:tc>
      </w:tr>
      <w:tr w:rsidR="00D2394A" w:rsidRPr="0085025A" w14:paraId="0E4FF8BF" w14:textId="77777777" w:rsidTr="00F37EC1">
        <w:trPr>
          <w:trHeight w:val="300"/>
        </w:trPr>
        <w:tc>
          <w:tcPr>
            <w:tcW w:w="1435" w:type="dxa"/>
          </w:tcPr>
          <w:p w14:paraId="095FC135" w14:textId="3B122BCF" w:rsidR="00E852F6" w:rsidRPr="0085025A" w:rsidRDefault="00252932" w:rsidP="1FFDE341">
            <w:pPr>
              <w:rPr>
                <w:sz w:val="20"/>
                <w:szCs w:val="20"/>
              </w:rPr>
            </w:pPr>
            <w:hyperlink r:id="rId27" w:history="1">
              <w:r w:rsidRPr="0085025A">
                <w:rPr>
                  <w:color w:val="0000FF"/>
                  <w:sz w:val="20"/>
                  <w:szCs w:val="20"/>
                  <w:u w:val="single"/>
                </w:rPr>
                <w:t>College MFM Dashboard - Sigma</w:t>
              </w:r>
            </w:hyperlink>
          </w:p>
        </w:tc>
        <w:tc>
          <w:tcPr>
            <w:tcW w:w="9355" w:type="dxa"/>
          </w:tcPr>
          <w:p w14:paraId="6283E28D" w14:textId="77777777" w:rsidR="00620250" w:rsidRPr="00F70DC8" w:rsidRDefault="00620250" w:rsidP="00620250">
            <w:pPr>
              <w:rPr>
                <w:noProof/>
                <w:sz w:val="20"/>
                <w:szCs w:val="20"/>
              </w:rPr>
            </w:pPr>
            <w:r w:rsidRPr="00F70DC8">
              <w:rPr>
                <w:b/>
                <w:bCs/>
                <w:noProof/>
                <w:sz w:val="20"/>
                <w:szCs w:val="20"/>
              </w:rPr>
              <w:t>Successes</w:t>
            </w:r>
            <w:r w:rsidRPr="00F70DC8">
              <w:rPr>
                <w:noProof/>
                <w:sz w:val="20"/>
                <w:szCs w:val="20"/>
              </w:rPr>
              <w:br/>
              <w:t xml:space="preserve">The composite Learner Satisfaction Index consistently </w:t>
            </w:r>
            <w:r w:rsidRPr="00F70DC8">
              <w:rPr>
                <w:b/>
                <w:bCs/>
                <w:noProof/>
                <w:sz w:val="20"/>
                <w:szCs w:val="20"/>
              </w:rPr>
              <w:t>exceeds the benchmark</w:t>
            </w:r>
            <w:r w:rsidRPr="00F70DC8">
              <w:rPr>
                <w:noProof/>
                <w:sz w:val="20"/>
                <w:szCs w:val="20"/>
              </w:rPr>
              <w:t xml:space="preserve">, with recent semesters ranging from </w:t>
            </w:r>
            <w:r w:rsidRPr="00F70DC8">
              <w:rPr>
                <w:b/>
                <w:bCs/>
                <w:noProof/>
                <w:sz w:val="20"/>
                <w:szCs w:val="20"/>
              </w:rPr>
              <w:t>4.26 to 4.37</w:t>
            </w:r>
            <w:r w:rsidRPr="00F70DC8">
              <w:rPr>
                <w:noProof/>
                <w:sz w:val="20"/>
                <w:szCs w:val="20"/>
              </w:rPr>
              <w:t xml:space="preserve">. Strong ratings for </w:t>
            </w:r>
            <w:r w:rsidRPr="00F70DC8">
              <w:rPr>
                <w:b/>
                <w:bCs/>
                <w:noProof/>
                <w:sz w:val="20"/>
                <w:szCs w:val="20"/>
              </w:rPr>
              <w:t>Quality of Faculty</w:t>
            </w:r>
            <w:r w:rsidRPr="00F70DC8">
              <w:rPr>
                <w:noProof/>
                <w:sz w:val="20"/>
                <w:szCs w:val="20"/>
              </w:rPr>
              <w:t xml:space="preserve"> and </w:t>
            </w:r>
            <w:r w:rsidRPr="00F70DC8">
              <w:rPr>
                <w:b/>
                <w:bCs/>
                <w:noProof/>
                <w:sz w:val="20"/>
                <w:szCs w:val="20"/>
              </w:rPr>
              <w:t>Expectation Alignment</w:t>
            </w:r>
            <w:r w:rsidRPr="00F70DC8">
              <w:rPr>
                <w:noProof/>
                <w:sz w:val="20"/>
                <w:szCs w:val="20"/>
              </w:rPr>
              <w:t xml:space="preserve"> underscore the institution’s instructional effectiveness and learner-centered focus. </w:t>
            </w:r>
          </w:p>
          <w:p w14:paraId="7897210C" w14:textId="77777777" w:rsidR="00620250" w:rsidRPr="0085025A" w:rsidRDefault="00620250" w:rsidP="00620250">
            <w:pPr>
              <w:rPr>
                <w:noProof/>
                <w:sz w:val="20"/>
                <w:szCs w:val="20"/>
              </w:rPr>
            </w:pPr>
            <w:r w:rsidRPr="00F70DC8">
              <w:rPr>
                <w:b/>
                <w:bCs/>
                <w:noProof/>
                <w:sz w:val="20"/>
                <w:szCs w:val="20"/>
              </w:rPr>
              <w:t>Areas for Improvement</w:t>
            </w:r>
            <w:r w:rsidRPr="00F70DC8">
              <w:rPr>
                <w:noProof/>
                <w:sz w:val="20"/>
                <w:szCs w:val="20"/>
              </w:rPr>
              <w:br/>
              <w:t xml:space="preserve">Declines in </w:t>
            </w:r>
            <w:r w:rsidRPr="00F70DC8">
              <w:rPr>
                <w:b/>
                <w:bCs/>
                <w:noProof/>
                <w:sz w:val="20"/>
                <w:szCs w:val="20"/>
              </w:rPr>
              <w:t>Perceived Value 1</w:t>
            </w:r>
            <w:r w:rsidRPr="00F70DC8">
              <w:rPr>
                <w:noProof/>
                <w:sz w:val="20"/>
                <w:szCs w:val="20"/>
              </w:rPr>
              <w:t xml:space="preserve"> beginning in 2025 (dropping below 4.0) suggest learner sensitivity to cost, workload, or return-on-investment perceptions. These findings indicate an opportunity to improve communication around program value, career outcomes, and institutional support services.</w:t>
            </w:r>
          </w:p>
          <w:p w14:paraId="3983BF55" w14:textId="30E73A30" w:rsidR="0031529E" w:rsidRPr="0085025A" w:rsidRDefault="0031529E" w:rsidP="00260AF0">
            <w:pPr>
              <w:pStyle w:val="paragraph"/>
              <w:spacing w:before="0" w:beforeAutospacing="0" w:after="0" w:afterAutospacing="0"/>
              <w:ind w:left="74"/>
              <w:rPr>
                <w:rStyle w:val="eop"/>
                <w:sz w:val="20"/>
                <w:szCs w:val="20"/>
              </w:rPr>
            </w:pPr>
          </w:p>
        </w:tc>
      </w:tr>
      <w:tr w:rsidR="00D2394A" w:rsidRPr="0085025A" w14:paraId="609CC98E" w14:textId="77777777" w:rsidTr="00F37EC1">
        <w:trPr>
          <w:trHeight w:val="300"/>
        </w:trPr>
        <w:tc>
          <w:tcPr>
            <w:tcW w:w="1435" w:type="dxa"/>
            <w:shd w:val="clear" w:color="auto" w:fill="E7E6E6" w:themeFill="background2"/>
          </w:tcPr>
          <w:p w14:paraId="2D067B33" w14:textId="6B7A62A2" w:rsidR="00E852F6" w:rsidRPr="0085025A" w:rsidRDefault="00E852F6">
            <w:pPr>
              <w:rPr>
                <w:b/>
                <w:bCs/>
                <w:sz w:val="20"/>
                <w:szCs w:val="20"/>
              </w:rPr>
            </w:pPr>
            <w:r w:rsidRPr="0085025A">
              <w:rPr>
                <w:b/>
                <w:bCs/>
                <w:sz w:val="20"/>
                <w:szCs w:val="20"/>
              </w:rPr>
              <w:t>Tactic</w:t>
            </w:r>
          </w:p>
        </w:tc>
        <w:tc>
          <w:tcPr>
            <w:tcW w:w="9355" w:type="dxa"/>
            <w:shd w:val="clear" w:color="auto" w:fill="E7E6E6" w:themeFill="background2"/>
          </w:tcPr>
          <w:p w14:paraId="6CB115C3" w14:textId="7F03D4F5" w:rsidR="00E852F6" w:rsidRPr="0085025A" w:rsidRDefault="00E852F6">
            <w:pPr>
              <w:rPr>
                <w:b/>
                <w:bCs/>
                <w:sz w:val="20"/>
                <w:szCs w:val="20"/>
              </w:rPr>
            </w:pPr>
            <w:r w:rsidRPr="0085025A">
              <w:rPr>
                <w:b/>
                <w:bCs/>
                <w:sz w:val="20"/>
                <w:szCs w:val="20"/>
              </w:rPr>
              <w:t>Tactic</w:t>
            </w:r>
            <w:r w:rsidR="00252932" w:rsidRPr="0085025A">
              <w:rPr>
                <w:b/>
                <w:bCs/>
                <w:sz w:val="20"/>
                <w:szCs w:val="20"/>
              </w:rPr>
              <w:t xml:space="preserve"> (If Applica</w:t>
            </w:r>
            <w:r w:rsidR="00BF2F0D" w:rsidRPr="0085025A">
              <w:rPr>
                <w:b/>
                <w:bCs/>
                <w:sz w:val="20"/>
                <w:szCs w:val="20"/>
              </w:rPr>
              <w:t>ble)</w:t>
            </w:r>
          </w:p>
        </w:tc>
      </w:tr>
      <w:tr w:rsidR="00D2394A" w:rsidRPr="0085025A" w14:paraId="17589340" w14:textId="77777777" w:rsidTr="00F37EC1">
        <w:trPr>
          <w:trHeight w:val="300"/>
        </w:trPr>
        <w:tc>
          <w:tcPr>
            <w:tcW w:w="1435" w:type="dxa"/>
            <w:shd w:val="clear" w:color="auto" w:fill="FFFFFF" w:themeFill="background1"/>
          </w:tcPr>
          <w:p w14:paraId="79ED4631" w14:textId="1EA52616" w:rsidR="00E852F6" w:rsidRPr="0085025A" w:rsidRDefault="00E852F6">
            <w:pPr>
              <w:rPr>
                <w:sz w:val="20"/>
                <w:szCs w:val="20"/>
              </w:rPr>
            </w:pPr>
          </w:p>
        </w:tc>
        <w:tc>
          <w:tcPr>
            <w:tcW w:w="9355" w:type="dxa"/>
            <w:shd w:val="clear" w:color="auto" w:fill="FFFFFF" w:themeFill="background1"/>
          </w:tcPr>
          <w:p w14:paraId="07FF6140" w14:textId="77777777" w:rsidR="00F31395" w:rsidRPr="0085025A" w:rsidRDefault="00F31395" w:rsidP="00F31395">
            <w:pPr>
              <w:rPr>
                <w:sz w:val="20"/>
                <w:szCs w:val="20"/>
              </w:rPr>
            </w:pPr>
            <w:r w:rsidRPr="0085025A">
              <w:rPr>
                <w:sz w:val="20"/>
                <w:szCs w:val="20"/>
              </w:rPr>
              <w:t xml:space="preserve">By the end of Q4 of 2025, the overall learner satisfaction survey score will increase as measured by a specific focus to improve the quality of faculty score to 4.35 or greater. </w:t>
            </w:r>
          </w:p>
          <w:p w14:paraId="6B42973C" w14:textId="77777777" w:rsidR="00F31395" w:rsidRPr="0085025A" w:rsidRDefault="00F31395" w:rsidP="00F31395">
            <w:pPr>
              <w:rPr>
                <w:sz w:val="20"/>
                <w:szCs w:val="20"/>
              </w:rPr>
            </w:pPr>
          </w:p>
          <w:p w14:paraId="1EAABE70" w14:textId="74B0C178" w:rsidR="00E852F6" w:rsidRPr="0085025A" w:rsidRDefault="00F31395" w:rsidP="00F31395">
            <w:pPr>
              <w:rPr>
                <w:sz w:val="20"/>
                <w:szCs w:val="20"/>
              </w:rPr>
            </w:pPr>
            <w:r w:rsidRPr="0085025A">
              <w:rPr>
                <w:sz w:val="20"/>
                <w:szCs w:val="20"/>
              </w:rPr>
              <w:t>Review the learner satisfaction surveys to evaluate the qualitative comments that are relevant to perception of faculty and create list of items to address.</w:t>
            </w:r>
          </w:p>
        </w:tc>
      </w:tr>
      <w:tr w:rsidR="00BF2F0D" w:rsidRPr="0085025A" w14:paraId="04AA389C" w14:textId="77777777" w:rsidTr="00F37EC1">
        <w:trPr>
          <w:trHeight w:val="300"/>
        </w:trPr>
        <w:tc>
          <w:tcPr>
            <w:tcW w:w="1435" w:type="dxa"/>
            <w:shd w:val="clear" w:color="auto" w:fill="D9D9D9" w:themeFill="background1" w:themeFillShade="D9"/>
          </w:tcPr>
          <w:p w14:paraId="7BE899F5" w14:textId="0228CA75" w:rsidR="00BF2F0D" w:rsidRPr="0085025A" w:rsidRDefault="00BF2F0D">
            <w:pPr>
              <w:rPr>
                <w:sz w:val="20"/>
                <w:szCs w:val="20"/>
              </w:rPr>
            </w:pPr>
            <w:r w:rsidRPr="0085025A">
              <w:rPr>
                <w:sz w:val="20"/>
                <w:szCs w:val="20"/>
              </w:rPr>
              <w:t>NWCCU</w:t>
            </w:r>
          </w:p>
        </w:tc>
        <w:tc>
          <w:tcPr>
            <w:tcW w:w="9355" w:type="dxa"/>
            <w:shd w:val="clear" w:color="auto" w:fill="D9D9D9" w:themeFill="background1" w:themeFillShade="D9"/>
          </w:tcPr>
          <w:p w14:paraId="25673D5F" w14:textId="7EF335FE" w:rsidR="00BF2F0D" w:rsidRPr="0085025A" w:rsidRDefault="00BF2F0D">
            <w:pPr>
              <w:rPr>
                <w:sz w:val="20"/>
                <w:szCs w:val="20"/>
              </w:rPr>
            </w:pPr>
            <w:r w:rsidRPr="0085025A">
              <w:rPr>
                <w:rStyle w:val="normaltextrun"/>
                <w:sz w:val="20"/>
                <w:szCs w:val="20"/>
                <w:shd w:val="clear" w:color="auto" w:fill="FFFFFF"/>
              </w:rPr>
              <w:t>NWCCU Standard Description</w:t>
            </w:r>
          </w:p>
        </w:tc>
      </w:tr>
      <w:tr w:rsidR="00BF2F0D" w:rsidRPr="0085025A" w14:paraId="2ABCED7D" w14:textId="77777777" w:rsidTr="00F37EC1">
        <w:trPr>
          <w:trHeight w:val="300"/>
        </w:trPr>
        <w:tc>
          <w:tcPr>
            <w:tcW w:w="1435" w:type="dxa"/>
            <w:shd w:val="clear" w:color="auto" w:fill="FFFFFF" w:themeFill="background1"/>
          </w:tcPr>
          <w:p w14:paraId="3558961C" w14:textId="6D298333" w:rsidR="00BF2F0D" w:rsidRPr="0085025A" w:rsidRDefault="00206EB7">
            <w:pPr>
              <w:rPr>
                <w:sz w:val="20"/>
                <w:szCs w:val="20"/>
              </w:rPr>
            </w:pPr>
            <w:hyperlink r:id="rId28" w:history="1">
              <w:r w:rsidRPr="0085025A">
                <w:rPr>
                  <w:color w:val="0000FF"/>
                  <w:sz w:val="20"/>
                  <w:szCs w:val="20"/>
                  <w:u w:val="single"/>
                </w:rPr>
                <w:t>Standards - NWCCU</w:t>
              </w:r>
            </w:hyperlink>
            <w:r w:rsidRPr="0085025A">
              <w:rPr>
                <w:sz w:val="20"/>
                <w:szCs w:val="20"/>
              </w:rPr>
              <w:t xml:space="preserve">  </w:t>
            </w:r>
            <w:r w:rsidR="00B204F0" w:rsidRPr="0085025A">
              <w:rPr>
                <w:sz w:val="20"/>
                <w:szCs w:val="20"/>
              </w:rPr>
              <w:t>1.C.5</w:t>
            </w:r>
          </w:p>
        </w:tc>
        <w:tc>
          <w:tcPr>
            <w:tcW w:w="9355" w:type="dxa"/>
            <w:shd w:val="clear" w:color="auto" w:fill="FFFFFF" w:themeFill="background1"/>
          </w:tcPr>
          <w:p w14:paraId="2283861E" w14:textId="3F045712" w:rsidR="00BF2F0D" w:rsidRPr="0085025A" w:rsidRDefault="00170EE7">
            <w:pPr>
              <w:rPr>
                <w:sz w:val="20"/>
                <w:szCs w:val="20"/>
              </w:rPr>
            </w:pPr>
            <w:r w:rsidRPr="0085025A">
              <w:rPr>
                <w:sz w:val="20"/>
                <w:szCs w:val="20"/>
              </w:rPr>
              <w:t>The institution engages in an effective system of assessment to evaluate the quality of learning in its programs. The institution recognizes the central role of faculty to establish curricula, assess student learning, and improve instructional programs.</w:t>
            </w:r>
          </w:p>
        </w:tc>
      </w:tr>
    </w:tbl>
    <w:p w14:paraId="0C60B421" w14:textId="77777777" w:rsidR="00AE1E24" w:rsidRDefault="00AE1E24" w:rsidP="0091339F">
      <w:pPr>
        <w:pStyle w:val="Heading1"/>
        <w:rPr>
          <w:rFonts w:ascii="Times New Roman" w:hAnsi="Times New Roman" w:cs="Times New Roman"/>
          <w:sz w:val="20"/>
          <w:szCs w:val="20"/>
        </w:rPr>
      </w:pPr>
      <w:bookmarkStart w:id="16" w:name="_Toc1771726438"/>
      <w:bookmarkStart w:id="17" w:name="_Toc188864597"/>
    </w:p>
    <w:p w14:paraId="7B54E3AE" w14:textId="77777777" w:rsidR="00AE1E24" w:rsidRDefault="00AE1E24">
      <w:pPr>
        <w:spacing w:after="160" w:line="259" w:lineRule="auto"/>
        <w:rPr>
          <w:rFonts w:eastAsiaTheme="majorEastAsia"/>
          <w:color w:val="2F5496" w:themeColor="accent1" w:themeShade="BF"/>
          <w:sz w:val="20"/>
          <w:szCs w:val="20"/>
        </w:rPr>
      </w:pPr>
      <w:r>
        <w:rPr>
          <w:sz w:val="20"/>
          <w:szCs w:val="20"/>
        </w:rPr>
        <w:br w:type="page"/>
      </w:r>
    </w:p>
    <w:p w14:paraId="79C24D98" w14:textId="74EB20C4" w:rsidR="002905D8" w:rsidRPr="0085025A" w:rsidRDefault="1902345A" w:rsidP="0091339F">
      <w:pPr>
        <w:pStyle w:val="Heading1"/>
        <w:rPr>
          <w:rFonts w:ascii="Times New Roman" w:hAnsi="Times New Roman" w:cs="Times New Roman"/>
          <w:sz w:val="20"/>
          <w:szCs w:val="20"/>
        </w:rPr>
      </w:pPr>
      <w:r w:rsidRPr="0085025A">
        <w:rPr>
          <w:rFonts w:ascii="Times New Roman" w:hAnsi="Times New Roman" w:cs="Times New Roman"/>
          <w:sz w:val="20"/>
          <w:szCs w:val="20"/>
        </w:rPr>
        <w:t>3</w:t>
      </w:r>
      <w:r w:rsidR="645AED7E" w:rsidRPr="0085025A">
        <w:rPr>
          <w:rFonts w:ascii="Times New Roman" w:hAnsi="Times New Roman" w:cs="Times New Roman"/>
          <w:sz w:val="20"/>
          <w:szCs w:val="20"/>
        </w:rPr>
        <w:t xml:space="preserve">. </w:t>
      </w:r>
      <w:bookmarkEnd w:id="16"/>
      <w:r w:rsidR="4B17F92E" w:rsidRPr="0085025A">
        <w:rPr>
          <w:rFonts w:ascii="Times New Roman" w:hAnsi="Times New Roman" w:cs="Times New Roman"/>
          <w:sz w:val="20"/>
          <w:szCs w:val="20"/>
        </w:rPr>
        <w:t>Closing Equity Gaps</w:t>
      </w:r>
      <w:bookmarkEnd w:id="17"/>
    </w:p>
    <w:p w14:paraId="175D8328" w14:textId="77777777" w:rsidR="00DF7C42" w:rsidRPr="0085025A" w:rsidRDefault="00DF7C42" w:rsidP="00DF7C42">
      <w:pPr>
        <w:rPr>
          <w:sz w:val="20"/>
          <w:szCs w:val="20"/>
          <w:highlight w:val="green"/>
        </w:rPr>
      </w:pPr>
    </w:p>
    <w:p w14:paraId="31F2A951" w14:textId="155E382D" w:rsidR="0DD7609F" w:rsidRPr="0085025A" w:rsidRDefault="00306345" w:rsidP="1FFDE341">
      <w:pPr>
        <w:pStyle w:val="Heading3"/>
        <w:rPr>
          <w:rFonts w:ascii="Times New Roman" w:hAnsi="Times New Roman" w:cs="Times New Roman"/>
          <w:sz w:val="20"/>
          <w:szCs w:val="20"/>
        </w:rPr>
      </w:pPr>
      <w:bookmarkStart w:id="18" w:name="_Toc188864598"/>
      <w:r w:rsidRPr="0085025A">
        <w:rPr>
          <w:rFonts w:ascii="Times New Roman" w:hAnsi="Times New Roman" w:cs="Times New Roman"/>
          <w:sz w:val="20"/>
          <w:szCs w:val="20"/>
        </w:rPr>
        <w:t>3</w:t>
      </w:r>
      <w:r w:rsidR="00DF7C42" w:rsidRPr="0085025A">
        <w:rPr>
          <w:rFonts w:ascii="Times New Roman" w:hAnsi="Times New Roman" w:cs="Times New Roman"/>
          <w:sz w:val="20"/>
          <w:szCs w:val="20"/>
        </w:rPr>
        <w:t>.</w:t>
      </w:r>
      <w:r w:rsidR="00120A17" w:rsidRPr="0085025A">
        <w:rPr>
          <w:rFonts w:ascii="Times New Roman" w:hAnsi="Times New Roman" w:cs="Times New Roman"/>
          <w:sz w:val="20"/>
          <w:szCs w:val="20"/>
        </w:rPr>
        <w:t>1</w:t>
      </w:r>
      <w:r w:rsidR="004E01B0" w:rsidRPr="0085025A">
        <w:rPr>
          <w:rFonts w:ascii="Times New Roman" w:hAnsi="Times New Roman" w:cs="Times New Roman"/>
          <w:sz w:val="20"/>
          <w:szCs w:val="20"/>
        </w:rPr>
        <w:t xml:space="preserve"> </w:t>
      </w:r>
      <w:r w:rsidR="00120A17" w:rsidRPr="0085025A">
        <w:rPr>
          <w:rFonts w:ascii="Times New Roman" w:hAnsi="Times New Roman" w:cs="Times New Roman"/>
          <w:sz w:val="20"/>
          <w:szCs w:val="20"/>
        </w:rPr>
        <w:t>Persistence to Completion</w:t>
      </w:r>
      <w:bookmarkEnd w:id="18"/>
      <w:r w:rsidR="004E01B0" w:rsidRPr="0085025A">
        <w:rPr>
          <w:rFonts w:ascii="Times New Roman" w:hAnsi="Times New Roman" w:cs="Times New Roman"/>
          <w:sz w:val="20"/>
          <w:szCs w:val="20"/>
        </w:rPr>
        <w:t xml:space="preserve"> </w:t>
      </w:r>
    </w:p>
    <w:tbl>
      <w:tblPr>
        <w:tblStyle w:val="TableGrid"/>
        <w:tblW w:w="10795" w:type="dxa"/>
        <w:tblLook w:val="04A0" w:firstRow="1" w:lastRow="0" w:firstColumn="1" w:lastColumn="0" w:noHBand="0" w:noVBand="1"/>
      </w:tblPr>
      <w:tblGrid>
        <w:gridCol w:w="2339"/>
        <w:gridCol w:w="8456"/>
      </w:tblGrid>
      <w:tr w:rsidR="00C700EA" w:rsidRPr="0085025A" w14:paraId="51B84B0E" w14:textId="77777777" w:rsidTr="00AA7B27">
        <w:tc>
          <w:tcPr>
            <w:tcW w:w="0" w:type="auto"/>
            <w:shd w:val="clear" w:color="auto" w:fill="E7E6E6" w:themeFill="background2"/>
          </w:tcPr>
          <w:p w14:paraId="3CF738AA" w14:textId="77777777" w:rsidR="00157FD0" w:rsidRPr="0085025A" w:rsidRDefault="00157FD0">
            <w:pPr>
              <w:rPr>
                <w:b/>
                <w:bCs/>
                <w:sz w:val="20"/>
                <w:szCs w:val="20"/>
              </w:rPr>
            </w:pPr>
            <w:r w:rsidRPr="0085025A">
              <w:rPr>
                <w:b/>
                <w:bCs/>
                <w:sz w:val="20"/>
                <w:szCs w:val="20"/>
              </w:rPr>
              <w:t>Function</w:t>
            </w:r>
          </w:p>
        </w:tc>
        <w:tc>
          <w:tcPr>
            <w:tcW w:w="8922" w:type="dxa"/>
            <w:shd w:val="clear" w:color="auto" w:fill="E7E6E6" w:themeFill="background2"/>
          </w:tcPr>
          <w:p w14:paraId="7345A42D" w14:textId="77777777" w:rsidR="00157FD0" w:rsidRPr="0085025A" w:rsidRDefault="00157FD0">
            <w:pPr>
              <w:rPr>
                <w:b/>
                <w:bCs/>
                <w:sz w:val="20"/>
                <w:szCs w:val="20"/>
              </w:rPr>
            </w:pPr>
            <w:r w:rsidRPr="0085025A">
              <w:rPr>
                <w:b/>
                <w:bCs/>
                <w:sz w:val="20"/>
                <w:szCs w:val="20"/>
              </w:rPr>
              <w:t>Last Update</w:t>
            </w:r>
          </w:p>
        </w:tc>
      </w:tr>
      <w:tr w:rsidR="00C700EA" w:rsidRPr="0085025A" w14:paraId="3D9E9E1D" w14:textId="77777777" w:rsidTr="00AA7B27">
        <w:tc>
          <w:tcPr>
            <w:tcW w:w="0" w:type="auto"/>
          </w:tcPr>
          <w:p w14:paraId="262449E7" w14:textId="5514FB8A" w:rsidR="00157FD0" w:rsidRPr="0085025A" w:rsidRDefault="00CF47D6">
            <w:pPr>
              <w:rPr>
                <w:sz w:val="20"/>
                <w:szCs w:val="20"/>
              </w:rPr>
            </w:pPr>
            <w:r w:rsidRPr="0085025A">
              <w:rPr>
                <w:sz w:val="20"/>
                <w:szCs w:val="20"/>
              </w:rPr>
              <w:t>Institutional Analytics and Effectiveness</w:t>
            </w:r>
          </w:p>
        </w:tc>
        <w:tc>
          <w:tcPr>
            <w:tcW w:w="8922" w:type="dxa"/>
            <w:shd w:val="clear" w:color="auto" w:fill="FFFFFF" w:themeFill="background1"/>
          </w:tcPr>
          <w:p w14:paraId="39F315F8" w14:textId="1D9C98AF" w:rsidR="00157FD0" w:rsidRPr="0085025A" w:rsidRDefault="00157FD0" w:rsidP="2AFB95D0">
            <w:pPr>
              <w:rPr>
                <w:sz w:val="20"/>
                <w:szCs w:val="20"/>
              </w:rPr>
            </w:pPr>
          </w:p>
        </w:tc>
      </w:tr>
      <w:tr w:rsidR="00C700EA" w:rsidRPr="0085025A" w14:paraId="73FDA9D0" w14:textId="77777777" w:rsidTr="00AA7B27">
        <w:tc>
          <w:tcPr>
            <w:tcW w:w="0" w:type="auto"/>
            <w:shd w:val="clear" w:color="auto" w:fill="E7E6E6" w:themeFill="background2"/>
          </w:tcPr>
          <w:p w14:paraId="0924A245" w14:textId="77777777" w:rsidR="00157FD0" w:rsidRPr="0085025A" w:rsidRDefault="00157FD0">
            <w:pPr>
              <w:rPr>
                <w:sz w:val="20"/>
                <w:szCs w:val="20"/>
              </w:rPr>
            </w:pPr>
            <w:r w:rsidRPr="0085025A">
              <w:rPr>
                <w:b/>
                <w:bCs/>
                <w:sz w:val="20"/>
                <w:szCs w:val="20"/>
              </w:rPr>
              <w:t>Benchmark(s)</w:t>
            </w:r>
          </w:p>
        </w:tc>
        <w:tc>
          <w:tcPr>
            <w:tcW w:w="8922" w:type="dxa"/>
            <w:shd w:val="clear" w:color="auto" w:fill="E7E6E6" w:themeFill="background2"/>
          </w:tcPr>
          <w:p w14:paraId="5D71DB79" w14:textId="77777777" w:rsidR="00157FD0" w:rsidRPr="0085025A" w:rsidRDefault="00157FD0">
            <w:pPr>
              <w:rPr>
                <w:sz w:val="20"/>
                <w:szCs w:val="20"/>
              </w:rPr>
            </w:pPr>
            <w:r w:rsidRPr="0085025A">
              <w:rPr>
                <w:b/>
                <w:bCs/>
                <w:sz w:val="20"/>
                <w:szCs w:val="20"/>
              </w:rPr>
              <w:t>Statistics</w:t>
            </w:r>
          </w:p>
        </w:tc>
      </w:tr>
      <w:tr w:rsidR="00C700EA" w:rsidRPr="0085025A" w14:paraId="6CC6FE28" w14:textId="77777777" w:rsidTr="00AA7B27">
        <w:tc>
          <w:tcPr>
            <w:tcW w:w="1873" w:type="dxa"/>
          </w:tcPr>
          <w:p w14:paraId="1FCE3EA7" w14:textId="15808F60" w:rsidR="00157FD0" w:rsidRPr="0085025A" w:rsidRDefault="00B81EA9" w:rsidP="00C25D53">
            <w:pPr>
              <w:pStyle w:val="paragraph"/>
              <w:spacing w:before="0" w:beforeAutospacing="0" w:after="0" w:afterAutospacing="0"/>
              <w:textAlignment w:val="baseline"/>
              <w:rPr>
                <w:sz w:val="20"/>
                <w:szCs w:val="20"/>
              </w:rPr>
            </w:pPr>
            <w:r w:rsidRPr="0085025A">
              <w:rPr>
                <w:sz w:val="20"/>
                <w:szCs w:val="20"/>
              </w:rPr>
              <w:t>70%</w:t>
            </w:r>
          </w:p>
          <w:p w14:paraId="1011DD60" w14:textId="77777777" w:rsidR="00061B0E" w:rsidRPr="0085025A" w:rsidRDefault="00061B0E" w:rsidP="00C25D53">
            <w:pPr>
              <w:pStyle w:val="paragraph"/>
              <w:spacing w:before="0" w:beforeAutospacing="0" w:after="0" w:afterAutospacing="0"/>
              <w:textAlignment w:val="baseline"/>
              <w:rPr>
                <w:sz w:val="20"/>
                <w:szCs w:val="20"/>
              </w:rPr>
            </w:pPr>
          </w:p>
          <w:p w14:paraId="6568903D" w14:textId="7D7E680A" w:rsidR="00061B0E" w:rsidRPr="0085025A" w:rsidRDefault="00061B0E" w:rsidP="00C25D53">
            <w:pPr>
              <w:pStyle w:val="paragraph"/>
              <w:spacing w:before="0" w:beforeAutospacing="0" w:after="0" w:afterAutospacing="0"/>
              <w:textAlignment w:val="baseline"/>
              <w:rPr>
                <w:sz w:val="20"/>
                <w:szCs w:val="20"/>
              </w:rPr>
            </w:pPr>
            <w:r w:rsidRPr="0085025A">
              <w:rPr>
                <w:sz w:val="20"/>
                <w:szCs w:val="20"/>
              </w:rPr>
              <w:t>MSN-TBD</w:t>
            </w:r>
          </w:p>
        </w:tc>
        <w:tc>
          <w:tcPr>
            <w:tcW w:w="8922" w:type="dxa"/>
          </w:tcPr>
          <w:p w14:paraId="6AF0EB44" w14:textId="2F77E70F" w:rsidR="0006156F" w:rsidRPr="0085025A" w:rsidRDefault="00EB7C37" w:rsidP="2AFB95D0">
            <w:pPr>
              <w:rPr>
                <w:sz w:val="20"/>
                <w:szCs w:val="20"/>
              </w:rPr>
            </w:pPr>
            <w:r w:rsidRPr="00EB7C37">
              <w:rPr>
                <w:noProof/>
                <w:sz w:val="20"/>
                <w:szCs w:val="20"/>
              </w:rPr>
              <w:drawing>
                <wp:inline distT="0" distB="0" distL="0" distR="0" wp14:anchorId="25E7EE90" wp14:editId="4DB7C20F">
                  <wp:extent cx="1473200" cy="1397000"/>
                  <wp:effectExtent l="0" t="0" r="0" b="0"/>
                  <wp:docPr id="534699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99139" name=""/>
                          <pic:cNvPicPr/>
                        </pic:nvPicPr>
                        <pic:blipFill>
                          <a:blip r:embed="rId29"/>
                          <a:stretch>
                            <a:fillRect/>
                          </a:stretch>
                        </pic:blipFill>
                        <pic:spPr>
                          <a:xfrm>
                            <a:off x="0" y="0"/>
                            <a:ext cx="1473200" cy="1397000"/>
                          </a:xfrm>
                          <a:prstGeom prst="rect">
                            <a:avLst/>
                          </a:prstGeom>
                        </pic:spPr>
                      </pic:pic>
                    </a:graphicData>
                  </a:graphic>
                </wp:inline>
              </w:drawing>
            </w:r>
          </w:p>
          <w:p w14:paraId="7A1E0587" w14:textId="5C930B83" w:rsidR="0006156F" w:rsidRPr="0085025A" w:rsidRDefault="0006156F">
            <w:pPr>
              <w:rPr>
                <w:sz w:val="20"/>
                <w:szCs w:val="20"/>
              </w:rPr>
            </w:pPr>
          </w:p>
        </w:tc>
      </w:tr>
      <w:tr w:rsidR="00C700EA" w:rsidRPr="0085025A" w14:paraId="05CD147A" w14:textId="77777777" w:rsidTr="00AA7B27">
        <w:tc>
          <w:tcPr>
            <w:tcW w:w="0" w:type="auto"/>
            <w:shd w:val="clear" w:color="auto" w:fill="E7E6E6" w:themeFill="background2"/>
          </w:tcPr>
          <w:p w14:paraId="291136F3" w14:textId="77777777" w:rsidR="00157FD0" w:rsidRPr="0085025A" w:rsidRDefault="00157FD0">
            <w:pPr>
              <w:rPr>
                <w:sz w:val="20"/>
                <w:szCs w:val="20"/>
              </w:rPr>
            </w:pPr>
            <w:r w:rsidRPr="0085025A">
              <w:rPr>
                <w:b/>
                <w:bCs/>
                <w:sz w:val="20"/>
                <w:szCs w:val="20"/>
              </w:rPr>
              <w:t>Sources</w:t>
            </w:r>
          </w:p>
        </w:tc>
        <w:tc>
          <w:tcPr>
            <w:tcW w:w="8922" w:type="dxa"/>
            <w:shd w:val="clear" w:color="auto" w:fill="E7E6E6" w:themeFill="background2"/>
          </w:tcPr>
          <w:p w14:paraId="1475C9D8" w14:textId="77777777" w:rsidR="00157FD0" w:rsidRPr="0085025A" w:rsidRDefault="00157FD0">
            <w:pPr>
              <w:rPr>
                <w:sz w:val="20"/>
                <w:szCs w:val="20"/>
              </w:rPr>
            </w:pPr>
            <w:r w:rsidRPr="0085025A">
              <w:rPr>
                <w:b/>
                <w:bCs/>
                <w:sz w:val="20"/>
                <w:szCs w:val="20"/>
              </w:rPr>
              <w:t>Narrative</w:t>
            </w:r>
          </w:p>
        </w:tc>
      </w:tr>
      <w:tr w:rsidR="00C700EA" w:rsidRPr="0085025A" w14:paraId="01BB67A4" w14:textId="77777777" w:rsidTr="00AA7B27">
        <w:tc>
          <w:tcPr>
            <w:tcW w:w="0" w:type="auto"/>
          </w:tcPr>
          <w:p w14:paraId="279737DB" w14:textId="61B044A0" w:rsidR="00F531CF" w:rsidRPr="0085025A" w:rsidRDefault="00F531CF" w:rsidP="18757E7F">
            <w:pPr>
              <w:rPr>
                <w:sz w:val="20"/>
                <w:szCs w:val="20"/>
                <w:highlight w:val="yellow"/>
              </w:rPr>
            </w:pPr>
          </w:p>
        </w:tc>
        <w:tc>
          <w:tcPr>
            <w:tcW w:w="8922" w:type="dxa"/>
          </w:tcPr>
          <w:p w14:paraId="6DBBE6EA" w14:textId="77777777" w:rsidR="002D6281" w:rsidRPr="002D6281" w:rsidRDefault="002D6281" w:rsidP="002D6281">
            <w:pPr>
              <w:spacing w:after="160"/>
              <w:rPr>
                <w:color w:val="000000" w:themeColor="text1"/>
                <w:sz w:val="20"/>
                <w:szCs w:val="20"/>
              </w:rPr>
            </w:pPr>
            <w:r w:rsidRPr="002D6281">
              <w:rPr>
                <w:b/>
                <w:bCs/>
                <w:color w:val="000000" w:themeColor="text1"/>
                <w:sz w:val="20"/>
                <w:szCs w:val="20"/>
              </w:rPr>
              <w:t>Benchmarks:</w:t>
            </w:r>
            <w:r w:rsidRPr="002D6281">
              <w:rPr>
                <w:color w:val="000000" w:themeColor="text1"/>
                <w:sz w:val="20"/>
                <w:szCs w:val="20"/>
              </w:rPr>
              <w:t xml:space="preserve"> 70% for ADN and BSN</w:t>
            </w:r>
          </w:p>
          <w:p w14:paraId="5C968655" w14:textId="221DA30E" w:rsidR="002D6281" w:rsidRPr="002D6281" w:rsidRDefault="002D6281" w:rsidP="002D6281">
            <w:pPr>
              <w:spacing w:after="160"/>
              <w:rPr>
                <w:color w:val="000000" w:themeColor="text1"/>
                <w:sz w:val="20"/>
                <w:szCs w:val="20"/>
              </w:rPr>
            </w:pPr>
            <w:r w:rsidRPr="002D6281">
              <w:rPr>
                <w:b/>
                <w:bCs/>
                <w:color w:val="000000" w:themeColor="text1"/>
                <w:sz w:val="20"/>
                <w:szCs w:val="20"/>
              </w:rPr>
              <w:t>Successes</w:t>
            </w:r>
            <w:r w:rsidRPr="002D6281">
              <w:rPr>
                <w:color w:val="000000" w:themeColor="text1"/>
                <w:sz w:val="20"/>
                <w:szCs w:val="20"/>
              </w:rPr>
              <w:br/>
              <w:t xml:space="preserve">Recent BSN cohorts demonstrate </w:t>
            </w:r>
            <w:r w:rsidRPr="002D6281">
              <w:rPr>
                <w:b/>
                <w:bCs/>
                <w:color w:val="000000" w:themeColor="text1"/>
                <w:sz w:val="20"/>
                <w:szCs w:val="20"/>
              </w:rPr>
              <w:t>strong upward trends</w:t>
            </w:r>
            <w:r w:rsidRPr="002D6281">
              <w:rPr>
                <w:color w:val="000000" w:themeColor="text1"/>
                <w:sz w:val="20"/>
                <w:szCs w:val="20"/>
              </w:rPr>
              <w:t xml:space="preserve">, with persistence rates increasing from </w:t>
            </w:r>
            <w:r w:rsidRPr="002D6281">
              <w:rPr>
                <w:b/>
                <w:bCs/>
                <w:color w:val="000000" w:themeColor="text1"/>
                <w:sz w:val="20"/>
                <w:szCs w:val="20"/>
              </w:rPr>
              <w:t>approximately 73–75% in 2024</w:t>
            </w:r>
            <w:r w:rsidRPr="002D6281">
              <w:rPr>
                <w:color w:val="000000" w:themeColor="text1"/>
                <w:sz w:val="20"/>
                <w:szCs w:val="20"/>
              </w:rPr>
              <w:t xml:space="preserve"> to </w:t>
            </w:r>
            <w:r w:rsidRPr="002D6281">
              <w:rPr>
                <w:b/>
                <w:bCs/>
                <w:color w:val="000000" w:themeColor="text1"/>
                <w:sz w:val="20"/>
                <w:szCs w:val="20"/>
              </w:rPr>
              <w:t>over 92% by 2025-3</w:t>
            </w:r>
            <w:r w:rsidRPr="002D6281">
              <w:rPr>
                <w:color w:val="000000" w:themeColor="text1"/>
                <w:sz w:val="20"/>
                <w:szCs w:val="20"/>
              </w:rPr>
              <w:t xml:space="preserve">, culminating in </w:t>
            </w:r>
            <w:r w:rsidRPr="002D6281">
              <w:rPr>
                <w:b/>
                <w:bCs/>
                <w:color w:val="000000" w:themeColor="text1"/>
                <w:sz w:val="20"/>
                <w:szCs w:val="20"/>
              </w:rPr>
              <w:t>99.89% for 2026-1</w:t>
            </w:r>
            <w:r w:rsidRPr="002D6281">
              <w:rPr>
                <w:color w:val="000000" w:themeColor="text1"/>
                <w:sz w:val="20"/>
                <w:szCs w:val="20"/>
              </w:rPr>
              <w:t xml:space="preserve">. These gains suggest effective retention strategies and learner support interventions. </w:t>
            </w:r>
          </w:p>
          <w:p w14:paraId="15AC574E" w14:textId="77777777" w:rsidR="002D6281" w:rsidRPr="002D6281" w:rsidRDefault="002D6281" w:rsidP="002D6281">
            <w:pPr>
              <w:spacing w:after="160"/>
              <w:rPr>
                <w:color w:val="000000" w:themeColor="text1"/>
                <w:sz w:val="20"/>
                <w:szCs w:val="20"/>
              </w:rPr>
            </w:pPr>
            <w:r w:rsidRPr="002D6281">
              <w:rPr>
                <w:b/>
                <w:bCs/>
                <w:color w:val="000000" w:themeColor="text1"/>
                <w:sz w:val="20"/>
                <w:szCs w:val="20"/>
              </w:rPr>
              <w:t>Areas for Improvement</w:t>
            </w:r>
            <w:r w:rsidRPr="002D6281">
              <w:rPr>
                <w:color w:val="000000" w:themeColor="text1"/>
                <w:sz w:val="20"/>
                <w:szCs w:val="20"/>
              </w:rPr>
              <w:br/>
              <w:t>Earlier cohorts and some programs still fall below benchmark thresholds, indicating uneven persistence outcomes across time and modality. Continued disaggregation by demographic variables will help identify equity gaps and inform targeted support initiatives.</w:t>
            </w:r>
          </w:p>
          <w:p w14:paraId="6F46947D" w14:textId="271931C5" w:rsidR="00157FD0" w:rsidRPr="0085025A" w:rsidRDefault="00157FD0" w:rsidP="002D6281">
            <w:pPr>
              <w:spacing w:after="160"/>
              <w:rPr>
                <w:color w:val="000000" w:themeColor="text1"/>
                <w:sz w:val="20"/>
                <w:szCs w:val="20"/>
              </w:rPr>
            </w:pPr>
          </w:p>
        </w:tc>
      </w:tr>
      <w:tr w:rsidR="00C700EA" w:rsidRPr="0085025A" w14:paraId="33D2A1AD" w14:textId="77777777" w:rsidTr="00AA7B27">
        <w:tc>
          <w:tcPr>
            <w:tcW w:w="0" w:type="auto"/>
            <w:shd w:val="clear" w:color="auto" w:fill="E7E6E6" w:themeFill="background2"/>
          </w:tcPr>
          <w:p w14:paraId="0D83A52B" w14:textId="68C1BF61" w:rsidR="00157FD0" w:rsidRPr="0085025A" w:rsidRDefault="00157FD0">
            <w:pPr>
              <w:rPr>
                <w:b/>
                <w:bCs/>
                <w:sz w:val="20"/>
                <w:szCs w:val="20"/>
              </w:rPr>
            </w:pPr>
            <w:r w:rsidRPr="0085025A">
              <w:rPr>
                <w:b/>
                <w:bCs/>
                <w:sz w:val="20"/>
                <w:szCs w:val="20"/>
              </w:rPr>
              <w:t>Tacti</w:t>
            </w:r>
            <w:r w:rsidR="00277D19" w:rsidRPr="0085025A">
              <w:rPr>
                <w:b/>
                <w:bCs/>
                <w:sz w:val="20"/>
                <w:szCs w:val="20"/>
              </w:rPr>
              <w:t>c</w:t>
            </w:r>
          </w:p>
        </w:tc>
        <w:tc>
          <w:tcPr>
            <w:tcW w:w="8922" w:type="dxa"/>
            <w:shd w:val="clear" w:color="auto" w:fill="E7E6E6" w:themeFill="background2"/>
          </w:tcPr>
          <w:p w14:paraId="0E642B02" w14:textId="4D8ABBF6" w:rsidR="00157FD0" w:rsidRPr="0085025A" w:rsidRDefault="00157FD0">
            <w:pPr>
              <w:rPr>
                <w:b/>
                <w:bCs/>
                <w:sz w:val="20"/>
                <w:szCs w:val="20"/>
              </w:rPr>
            </w:pPr>
            <w:r w:rsidRPr="0085025A">
              <w:rPr>
                <w:b/>
                <w:bCs/>
                <w:sz w:val="20"/>
                <w:szCs w:val="20"/>
              </w:rPr>
              <w:t>Tactic</w:t>
            </w:r>
            <w:r w:rsidR="00277D19" w:rsidRPr="0085025A">
              <w:rPr>
                <w:b/>
                <w:bCs/>
                <w:sz w:val="20"/>
                <w:szCs w:val="20"/>
              </w:rPr>
              <w:t xml:space="preserve"> (If Applicable)</w:t>
            </w:r>
          </w:p>
        </w:tc>
      </w:tr>
      <w:tr w:rsidR="00C700EA" w:rsidRPr="0085025A" w14:paraId="7A5D4E4E" w14:textId="77777777" w:rsidTr="00AA7B27">
        <w:tc>
          <w:tcPr>
            <w:tcW w:w="0" w:type="auto"/>
            <w:shd w:val="clear" w:color="auto" w:fill="FFFFFF" w:themeFill="background1"/>
          </w:tcPr>
          <w:p w14:paraId="32913B4C" w14:textId="77777777" w:rsidR="00157FD0" w:rsidRPr="0085025A" w:rsidRDefault="00157FD0">
            <w:pPr>
              <w:rPr>
                <w:sz w:val="20"/>
                <w:szCs w:val="20"/>
              </w:rPr>
            </w:pPr>
          </w:p>
        </w:tc>
        <w:tc>
          <w:tcPr>
            <w:tcW w:w="8922" w:type="dxa"/>
            <w:shd w:val="clear" w:color="auto" w:fill="FFFFFF" w:themeFill="background1"/>
          </w:tcPr>
          <w:p w14:paraId="089C9719" w14:textId="75E561DF" w:rsidR="00157FD0" w:rsidRPr="0085025A" w:rsidRDefault="00871CBF">
            <w:pPr>
              <w:rPr>
                <w:sz w:val="20"/>
                <w:szCs w:val="20"/>
              </w:rPr>
            </w:pPr>
            <w:r w:rsidRPr="0085025A">
              <w:rPr>
                <w:sz w:val="20"/>
                <w:szCs w:val="20"/>
              </w:rPr>
              <w:t xml:space="preserve">Collaborate with Faculty Development to determine training needs that could be implemented to address learner feedback from surveys by Q3 2025. </w:t>
            </w:r>
          </w:p>
        </w:tc>
      </w:tr>
      <w:tr w:rsidR="00C700EA" w:rsidRPr="0085025A" w14:paraId="702713C9" w14:textId="77777777" w:rsidTr="00AA7B27">
        <w:tc>
          <w:tcPr>
            <w:tcW w:w="0" w:type="auto"/>
            <w:shd w:val="clear" w:color="auto" w:fill="E7E6E6" w:themeFill="background2"/>
          </w:tcPr>
          <w:p w14:paraId="746DDEAF" w14:textId="6422BA2B" w:rsidR="00984E3C" w:rsidRPr="0085025A" w:rsidRDefault="00984E3C">
            <w:pPr>
              <w:rPr>
                <w:b/>
                <w:bCs/>
                <w:sz w:val="20"/>
                <w:szCs w:val="20"/>
              </w:rPr>
            </w:pPr>
            <w:r w:rsidRPr="0085025A">
              <w:rPr>
                <w:b/>
                <w:bCs/>
                <w:sz w:val="20"/>
                <w:szCs w:val="20"/>
              </w:rPr>
              <w:t>NWCCU Standard</w:t>
            </w:r>
          </w:p>
        </w:tc>
        <w:tc>
          <w:tcPr>
            <w:tcW w:w="8922" w:type="dxa"/>
            <w:shd w:val="clear" w:color="auto" w:fill="E7E6E6" w:themeFill="background2"/>
          </w:tcPr>
          <w:p w14:paraId="3604C5DA" w14:textId="30D5C365" w:rsidR="00984E3C" w:rsidRPr="0085025A" w:rsidRDefault="00984E3C" w:rsidP="00984E3C">
            <w:pPr>
              <w:rPr>
                <w:rStyle w:val="normaltextrun"/>
                <w:b/>
                <w:bCs/>
                <w:color w:val="000000"/>
                <w:sz w:val="20"/>
                <w:szCs w:val="20"/>
                <w:shd w:val="clear" w:color="auto" w:fill="FFFFFF"/>
              </w:rPr>
            </w:pPr>
            <w:r w:rsidRPr="0085025A">
              <w:rPr>
                <w:rStyle w:val="normaltextrun"/>
                <w:b/>
                <w:bCs/>
                <w:color w:val="000000"/>
                <w:sz w:val="20"/>
                <w:szCs w:val="20"/>
                <w:shd w:val="clear" w:color="auto" w:fill="FFFFFF"/>
              </w:rPr>
              <w:t>NWCCU Standard</w:t>
            </w:r>
          </w:p>
        </w:tc>
      </w:tr>
      <w:tr w:rsidR="00C700EA" w:rsidRPr="0085025A" w14:paraId="2CE1DFE3" w14:textId="77777777" w:rsidTr="00AA7B27">
        <w:tc>
          <w:tcPr>
            <w:tcW w:w="0" w:type="auto"/>
            <w:shd w:val="clear" w:color="auto" w:fill="FFFFFF" w:themeFill="background1"/>
          </w:tcPr>
          <w:p w14:paraId="42A14BB1" w14:textId="0A5029D9" w:rsidR="00984E3C" w:rsidRPr="0085025A" w:rsidRDefault="00206EB7">
            <w:pPr>
              <w:rPr>
                <w:sz w:val="20"/>
                <w:szCs w:val="20"/>
              </w:rPr>
            </w:pPr>
            <w:hyperlink r:id="rId30" w:history="1">
              <w:r w:rsidRPr="0085025A">
                <w:rPr>
                  <w:color w:val="0000FF"/>
                  <w:sz w:val="20"/>
                  <w:szCs w:val="20"/>
                  <w:u w:val="single"/>
                </w:rPr>
                <w:t>Standards - NWCCU</w:t>
              </w:r>
            </w:hyperlink>
            <w:r w:rsidRPr="0085025A">
              <w:rPr>
                <w:sz w:val="20"/>
                <w:szCs w:val="20"/>
              </w:rPr>
              <w:t xml:space="preserve"> </w:t>
            </w:r>
            <w:r w:rsidR="003E534E" w:rsidRPr="0085025A">
              <w:rPr>
                <w:sz w:val="20"/>
                <w:szCs w:val="20"/>
              </w:rPr>
              <w:t>1.D.2</w:t>
            </w:r>
          </w:p>
        </w:tc>
        <w:tc>
          <w:tcPr>
            <w:tcW w:w="8922" w:type="dxa"/>
            <w:shd w:val="clear" w:color="auto" w:fill="FFFFFF" w:themeFill="background1"/>
          </w:tcPr>
          <w:p w14:paraId="40E1AE20" w14:textId="15499892" w:rsidR="00984E3C" w:rsidRPr="0085025A" w:rsidRDefault="004573E3">
            <w:pPr>
              <w:rPr>
                <w:rStyle w:val="normaltextrun"/>
                <w:color w:val="000000"/>
                <w:sz w:val="20"/>
                <w:szCs w:val="20"/>
                <w:shd w:val="clear" w:color="auto" w:fill="FFFFFF"/>
              </w:rPr>
            </w:pPr>
            <w:r w:rsidRPr="0085025A">
              <w:rPr>
                <w:sz w:val="20"/>
                <w:szCs w:val="20"/>
              </w:rPr>
              <w:t xml:space="preserve">Consistent with its mission and in the context of </w:t>
            </w:r>
            <w:r w:rsidR="00CA0AAD" w:rsidRPr="0085025A">
              <w:rPr>
                <w:sz w:val="20"/>
                <w:szCs w:val="20"/>
              </w:rPr>
              <w:t xml:space="preserve">and in comparison, </w:t>
            </w:r>
            <w:r w:rsidRPr="0085025A">
              <w:rPr>
                <w:sz w:val="20"/>
                <w:szCs w:val="20"/>
              </w:rPr>
              <w:t>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tc>
      </w:tr>
    </w:tbl>
    <w:p w14:paraId="0E8DF0AE" w14:textId="77777777" w:rsidR="002A4FC6" w:rsidRPr="0085025A" w:rsidRDefault="002A4FC6" w:rsidP="00157FD0">
      <w:pPr>
        <w:pStyle w:val="Heading3"/>
        <w:rPr>
          <w:rFonts w:ascii="Times New Roman" w:hAnsi="Times New Roman" w:cs="Times New Roman"/>
          <w:sz w:val="20"/>
          <w:szCs w:val="20"/>
        </w:rPr>
      </w:pPr>
    </w:p>
    <w:p w14:paraId="1CB5CAE0" w14:textId="77777777" w:rsidR="00351C1F" w:rsidRDefault="00351C1F">
      <w:pPr>
        <w:spacing w:after="160" w:line="259" w:lineRule="auto"/>
        <w:rPr>
          <w:rFonts w:eastAsiaTheme="majorEastAsia"/>
          <w:color w:val="1F3763" w:themeColor="accent1" w:themeShade="7F"/>
          <w:sz w:val="20"/>
          <w:szCs w:val="20"/>
        </w:rPr>
      </w:pPr>
      <w:bookmarkStart w:id="19" w:name="_Toc188864599"/>
      <w:r>
        <w:rPr>
          <w:sz w:val="20"/>
          <w:szCs w:val="20"/>
        </w:rPr>
        <w:br w:type="page"/>
      </w:r>
    </w:p>
    <w:p w14:paraId="10581E15" w14:textId="3168CE0E" w:rsidR="00120A17" w:rsidRPr="0085025A" w:rsidRDefault="00306345" w:rsidP="1FFDE341">
      <w:pPr>
        <w:pStyle w:val="Heading3"/>
        <w:rPr>
          <w:rFonts w:ascii="Times New Roman" w:hAnsi="Times New Roman" w:cs="Times New Roman"/>
          <w:sz w:val="20"/>
          <w:szCs w:val="20"/>
        </w:rPr>
      </w:pPr>
      <w:r w:rsidRPr="0085025A">
        <w:rPr>
          <w:rFonts w:ascii="Times New Roman" w:hAnsi="Times New Roman" w:cs="Times New Roman"/>
          <w:sz w:val="20"/>
          <w:szCs w:val="20"/>
        </w:rPr>
        <w:t>3</w:t>
      </w:r>
      <w:r w:rsidR="00120A17" w:rsidRPr="0085025A">
        <w:rPr>
          <w:rFonts w:ascii="Times New Roman" w:hAnsi="Times New Roman" w:cs="Times New Roman"/>
          <w:sz w:val="20"/>
          <w:szCs w:val="20"/>
        </w:rPr>
        <w:t>.</w:t>
      </w:r>
      <w:r w:rsidRPr="0085025A">
        <w:rPr>
          <w:rFonts w:ascii="Times New Roman" w:hAnsi="Times New Roman" w:cs="Times New Roman"/>
          <w:sz w:val="20"/>
          <w:szCs w:val="20"/>
        </w:rPr>
        <w:t>2</w:t>
      </w:r>
      <w:r w:rsidR="00120A17" w:rsidRPr="0085025A">
        <w:rPr>
          <w:rFonts w:ascii="Times New Roman" w:hAnsi="Times New Roman" w:cs="Times New Roman"/>
          <w:sz w:val="20"/>
          <w:szCs w:val="20"/>
        </w:rPr>
        <w:t xml:space="preserve"> Retention</w:t>
      </w:r>
      <w:bookmarkEnd w:id="19"/>
    </w:p>
    <w:tbl>
      <w:tblPr>
        <w:tblStyle w:val="TableGrid"/>
        <w:tblW w:w="4961" w:type="pct"/>
        <w:tblLook w:val="04A0" w:firstRow="1" w:lastRow="0" w:firstColumn="1" w:lastColumn="0" w:noHBand="0" w:noVBand="1"/>
      </w:tblPr>
      <w:tblGrid>
        <w:gridCol w:w="1615"/>
        <w:gridCol w:w="9091"/>
      </w:tblGrid>
      <w:tr w:rsidR="00120A17" w:rsidRPr="0085025A" w14:paraId="6086D4CD" w14:textId="77777777" w:rsidTr="1708CBE8">
        <w:tc>
          <w:tcPr>
            <w:tcW w:w="1615" w:type="dxa"/>
            <w:shd w:val="clear" w:color="auto" w:fill="E7E6E6" w:themeFill="background2"/>
          </w:tcPr>
          <w:p w14:paraId="1F86D489" w14:textId="77777777" w:rsidR="00120A17" w:rsidRPr="0085025A" w:rsidRDefault="00120A17">
            <w:pPr>
              <w:rPr>
                <w:b/>
                <w:bCs/>
                <w:sz w:val="20"/>
                <w:szCs w:val="20"/>
              </w:rPr>
            </w:pPr>
            <w:r w:rsidRPr="0085025A">
              <w:rPr>
                <w:b/>
                <w:bCs/>
                <w:sz w:val="20"/>
                <w:szCs w:val="20"/>
              </w:rPr>
              <w:t>Function</w:t>
            </w:r>
          </w:p>
        </w:tc>
        <w:tc>
          <w:tcPr>
            <w:tcW w:w="9091" w:type="dxa"/>
            <w:shd w:val="clear" w:color="auto" w:fill="E7E6E6" w:themeFill="background2"/>
          </w:tcPr>
          <w:p w14:paraId="12945B7F" w14:textId="77777777" w:rsidR="00120A17" w:rsidRPr="0085025A" w:rsidRDefault="00120A17">
            <w:pPr>
              <w:rPr>
                <w:b/>
                <w:bCs/>
                <w:sz w:val="20"/>
                <w:szCs w:val="20"/>
              </w:rPr>
            </w:pPr>
            <w:r w:rsidRPr="0085025A">
              <w:rPr>
                <w:b/>
                <w:bCs/>
                <w:sz w:val="20"/>
                <w:szCs w:val="20"/>
              </w:rPr>
              <w:t>Last Update</w:t>
            </w:r>
          </w:p>
        </w:tc>
      </w:tr>
      <w:tr w:rsidR="00120A17" w:rsidRPr="0085025A" w14:paraId="230B743F" w14:textId="77777777" w:rsidTr="1708CBE8">
        <w:tc>
          <w:tcPr>
            <w:tcW w:w="1615" w:type="dxa"/>
          </w:tcPr>
          <w:p w14:paraId="2F9EA91F" w14:textId="77777777" w:rsidR="00120A17" w:rsidRPr="0085025A" w:rsidRDefault="00120A17">
            <w:pPr>
              <w:rPr>
                <w:sz w:val="20"/>
                <w:szCs w:val="20"/>
              </w:rPr>
            </w:pPr>
            <w:r w:rsidRPr="0085025A">
              <w:rPr>
                <w:sz w:val="20"/>
                <w:szCs w:val="20"/>
              </w:rPr>
              <w:t xml:space="preserve">Institutional Analytics and Effectiveness </w:t>
            </w:r>
          </w:p>
        </w:tc>
        <w:tc>
          <w:tcPr>
            <w:tcW w:w="9091" w:type="dxa"/>
            <w:shd w:val="clear" w:color="auto" w:fill="FFFFFF" w:themeFill="background1"/>
          </w:tcPr>
          <w:p w14:paraId="74CACC45" w14:textId="1EDB11D5" w:rsidR="00120A17" w:rsidRPr="0085025A" w:rsidRDefault="00120A17" w:rsidP="2AFB95D0">
            <w:pPr>
              <w:rPr>
                <w:sz w:val="20"/>
                <w:szCs w:val="20"/>
              </w:rPr>
            </w:pPr>
          </w:p>
        </w:tc>
      </w:tr>
      <w:tr w:rsidR="00120A17" w:rsidRPr="0085025A" w14:paraId="60337695" w14:textId="77777777" w:rsidTr="1708CBE8">
        <w:tc>
          <w:tcPr>
            <w:tcW w:w="1615" w:type="dxa"/>
            <w:shd w:val="clear" w:color="auto" w:fill="E7E6E6" w:themeFill="background2"/>
          </w:tcPr>
          <w:p w14:paraId="09774E10" w14:textId="77777777" w:rsidR="00120A17" w:rsidRPr="0085025A" w:rsidRDefault="00120A17">
            <w:pPr>
              <w:rPr>
                <w:sz w:val="20"/>
                <w:szCs w:val="20"/>
              </w:rPr>
            </w:pPr>
            <w:r w:rsidRPr="0085025A">
              <w:rPr>
                <w:b/>
                <w:bCs/>
                <w:sz w:val="20"/>
                <w:szCs w:val="20"/>
              </w:rPr>
              <w:t>Benchmark(s)</w:t>
            </w:r>
          </w:p>
        </w:tc>
        <w:tc>
          <w:tcPr>
            <w:tcW w:w="9091" w:type="dxa"/>
            <w:shd w:val="clear" w:color="auto" w:fill="E7E6E6" w:themeFill="background2"/>
          </w:tcPr>
          <w:p w14:paraId="40FA5FA1" w14:textId="77777777" w:rsidR="00120A17" w:rsidRPr="0085025A" w:rsidRDefault="00120A17">
            <w:pPr>
              <w:rPr>
                <w:sz w:val="20"/>
                <w:szCs w:val="20"/>
              </w:rPr>
            </w:pPr>
            <w:r w:rsidRPr="0085025A">
              <w:rPr>
                <w:b/>
                <w:bCs/>
                <w:sz w:val="20"/>
                <w:szCs w:val="20"/>
              </w:rPr>
              <w:t>Statistics</w:t>
            </w:r>
          </w:p>
        </w:tc>
      </w:tr>
      <w:tr w:rsidR="00120A17" w:rsidRPr="0085025A" w14:paraId="41BEB511" w14:textId="77777777" w:rsidTr="1708CBE8">
        <w:tc>
          <w:tcPr>
            <w:tcW w:w="1615" w:type="dxa"/>
          </w:tcPr>
          <w:p w14:paraId="31591CD4" w14:textId="1D0D9B3F" w:rsidR="00120A17" w:rsidRPr="0085025A" w:rsidRDefault="00C80706" w:rsidP="00C25D53">
            <w:pPr>
              <w:pStyle w:val="paragraph"/>
              <w:spacing w:before="0" w:beforeAutospacing="0" w:after="0" w:afterAutospacing="0"/>
              <w:textAlignment w:val="baseline"/>
              <w:rPr>
                <w:sz w:val="20"/>
                <w:szCs w:val="20"/>
              </w:rPr>
            </w:pPr>
            <w:r w:rsidRPr="0085025A">
              <w:rPr>
                <w:sz w:val="20"/>
                <w:szCs w:val="20"/>
              </w:rPr>
              <w:t xml:space="preserve">80% </w:t>
            </w:r>
          </w:p>
        </w:tc>
        <w:tc>
          <w:tcPr>
            <w:tcW w:w="9091" w:type="dxa"/>
          </w:tcPr>
          <w:p w14:paraId="15F66D25" w14:textId="45647A65" w:rsidR="00F11FF3" w:rsidRPr="0085025A" w:rsidRDefault="00351C1F" w:rsidP="3BED4B4E">
            <w:pPr>
              <w:rPr>
                <w:sz w:val="20"/>
                <w:szCs w:val="20"/>
                <w:bdr w:val="double" w:sz="4" w:space="0" w:color="auto"/>
              </w:rPr>
            </w:pPr>
            <w:r w:rsidRPr="00351C1F">
              <w:rPr>
                <w:noProof/>
                <w:sz w:val="20"/>
                <w:szCs w:val="20"/>
                <w:bdr w:val="double" w:sz="4" w:space="0" w:color="auto"/>
              </w:rPr>
              <w:drawing>
                <wp:inline distT="0" distB="0" distL="0" distR="0" wp14:anchorId="3AB85905" wp14:editId="4D3BF6F9">
                  <wp:extent cx="1574800" cy="1155700"/>
                  <wp:effectExtent l="0" t="0" r="0" b="0"/>
                  <wp:docPr id="1532787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87567" name=""/>
                          <pic:cNvPicPr/>
                        </pic:nvPicPr>
                        <pic:blipFill>
                          <a:blip r:embed="rId31"/>
                          <a:stretch>
                            <a:fillRect/>
                          </a:stretch>
                        </pic:blipFill>
                        <pic:spPr>
                          <a:xfrm>
                            <a:off x="0" y="0"/>
                            <a:ext cx="1574800" cy="1155700"/>
                          </a:xfrm>
                          <a:prstGeom prst="rect">
                            <a:avLst/>
                          </a:prstGeom>
                        </pic:spPr>
                      </pic:pic>
                    </a:graphicData>
                  </a:graphic>
                </wp:inline>
              </w:drawing>
            </w:r>
          </w:p>
          <w:p w14:paraId="42B3BDAB" w14:textId="34279F1C" w:rsidR="00120A17" w:rsidRPr="0085025A" w:rsidRDefault="00120A17">
            <w:pPr>
              <w:rPr>
                <w:sz w:val="20"/>
                <w:szCs w:val="20"/>
              </w:rPr>
            </w:pPr>
          </w:p>
          <w:p w14:paraId="60F4E0A4" w14:textId="77777777" w:rsidR="00120A17" w:rsidRDefault="00120A17">
            <w:pPr>
              <w:rPr>
                <w:sz w:val="20"/>
                <w:szCs w:val="20"/>
              </w:rPr>
            </w:pPr>
          </w:p>
          <w:p w14:paraId="04801BFF" w14:textId="77777777" w:rsidR="00351C1F" w:rsidRPr="0085025A" w:rsidRDefault="00351C1F">
            <w:pPr>
              <w:rPr>
                <w:sz w:val="20"/>
                <w:szCs w:val="20"/>
              </w:rPr>
            </w:pPr>
          </w:p>
        </w:tc>
      </w:tr>
      <w:tr w:rsidR="00120A17" w:rsidRPr="0085025A" w14:paraId="5C539637" w14:textId="77777777" w:rsidTr="1708CBE8">
        <w:tc>
          <w:tcPr>
            <w:tcW w:w="1615" w:type="dxa"/>
            <w:shd w:val="clear" w:color="auto" w:fill="E7E6E6" w:themeFill="background2"/>
          </w:tcPr>
          <w:p w14:paraId="4C352631" w14:textId="77777777" w:rsidR="00120A17" w:rsidRPr="0085025A" w:rsidRDefault="00120A17">
            <w:pPr>
              <w:rPr>
                <w:sz w:val="20"/>
                <w:szCs w:val="20"/>
              </w:rPr>
            </w:pPr>
            <w:r w:rsidRPr="0085025A">
              <w:rPr>
                <w:b/>
                <w:bCs/>
                <w:sz w:val="20"/>
                <w:szCs w:val="20"/>
              </w:rPr>
              <w:t>Sources</w:t>
            </w:r>
          </w:p>
        </w:tc>
        <w:tc>
          <w:tcPr>
            <w:tcW w:w="9091" w:type="dxa"/>
            <w:shd w:val="clear" w:color="auto" w:fill="E7E6E6" w:themeFill="background2"/>
          </w:tcPr>
          <w:p w14:paraId="2E06F78D" w14:textId="77777777" w:rsidR="00120A17" w:rsidRPr="0085025A" w:rsidRDefault="00120A17">
            <w:pPr>
              <w:rPr>
                <w:sz w:val="20"/>
                <w:szCs w:val="20"/>
              </w:rPr>
            </w:pPr>
            <w:r w:rsidRPr="0085025A">
              <w:rPr>
                <w:b/>
                <w:bCs/>
                <w:sz w:val="20"/>
                <w:szCs w:val="20"/>
              </w:rPr>
              <w:t>Narrative</w:t>
            </w:r>
          </w:p>
        </w:tc>
      </w:tr>
      <w:tr w:rsidR="00120A17" w:rsidRPr="0085025A" w14:paraId="5F8B23BC" w14:textId="77777777" w:rsidTr="1708CBE8">
        <w:tc>
          <w:tcPr>
            <w:tcW w:w="1615" w:type="dxa"/>
          </w:tcPr>
          <w:p w14:paraId="0DB6AC74" w14:textId="5F2E3E57" w:rsidR="00120A17" w:rsidRPr="0085025A" w:rsidRDefault="005902CA" w:rsidP="18757E7F">
            <w:pPr>
              <w:rPr>
                <w:sz w:val="20"/>
                <w:szCs w:val="20"/>
              </w:rPr>
            </w:pPr>
            <w:hyperlink r:id="rId32" w:history="1">
              <w:r w:rsidRPr="0085025A">
                <w:rPr>
                  <w:color w:val="0000FF"/>
                  <w:sz w:val="20"/>
                  <w:szCs w:val="20"/>
                  <w:u w:val="single"/>
                </w:rPr>
                <w:t>College MFM Dashboard - Sigma</w:t>
              </w:r>
            </w:hyperlink>
          </w:p>
        </w:tc>
        <w:tc>
          <w:tcPr>
            <w:tcW w:w="9091" w:type="dxa"/>
          </w:tcPr>
          <w:p w14:paraId="4459E6A9" w14:textId="11AC4C55" w:rsidR="00072F48" w:rsidRPr="00072F48" w:rsidRDefault="00072F48" w:rsidP="00072F48">
            <w:pPr>
              <w:spacing w:after="160"/>
              <w:rPr>
                <w:color w:val="000000" w:themeColor="text1"/>
                <w:sz w:val="20"/>
                <w:szCs w:val="20"/>
              </w:rPr>
            </w:pPr>
            <w:r w:rsidRPr="00072F48">
              <w:rPr>
                <w:b/>
                <w:bCs/>
                <w:color w:val="000000" w:themeColor="text1"/>
                <w:sz w:val="20"/>
                <w:szCs w:val="20"/>
              </w:rPr>
              <w:t>Successes</w:t>
            </w:r>
            <w:r w:rsidRPr="00072F48">
              <w:rPr>
                <w:color w:val="000000" w:themeColor="text1"/>
                <w:sz w:val="20"/>
                <w:szCs w:val="20"/>
              </w:rPr>
              <w:br/>
              <w:t xml:space="preserve">Most programs </w:t>
            </w:r>
            <w:r w:rsidRPr="00072F48">
              <w:rPr>
                <w:b/>
                <w:bCs/>
                <w:color w:val="000000" w:themeColor="text1"/>
                <w:sz w:val="20"/>
                <w:szCs w:val="20"/>
              </w:rPr>
              <w:t>exceed the retention benchmark</w:t>
            </w:r>
            <w:r w:rsidRPr="00072F48">
              <w:rPr>
                <w:color w:val="000000" w:themeColor="text1"/>
                <w:sz w:val="20"/>
                <w:szCs w:val="20"/>
              </w:rPr>
              <w:t xml:space="preserve">, with BSN retention at </w:t>
            </w:r>
            <w:r w:rsidRPr="00072F48">
              <w:rPr>
                <w:b/>
                <w:bCs/>
                <w:color w:val="000000" w:themeColor="text1"/>
                <w:sz w:val="20"/>
                <w:szCs w:val="20"/>
              </w:rPr>
              <w:t>93.78%</w:t>
            </w:r>
            <w:r w:rsidRPr="00072F48">
              <w:rPr>
                <w:color w:val="000000" w:themeColor="text1"/>
                <w:sz w:val="20"/>
                <w:szCs w:val="20"/>
              </w:rPr>
              <w:t xml:space="preserve"> and graduate programs at or near </w:t>
            </w:r>
            <w:r w:rsidRPr="00072F48">
              <w:rPr>
                <w:b/>
                <w:bCs/>
                <w:color w:val="000000" w:themeColor="text1"/>
                <w:sz w:val="20"/>
                <w:szCs w:val="20"/>
              </w:rPr>
              <w:t>100%</w:t>
            </w:r>
            <w:r w:rsidRPr="00072F48">
              <w:rPr>
                <w:color w:val="000000" w:themeColor="text1"/>
                <w:sz w:val="20"/>
                <w:szCs w:val="20"/>
              </w:rPr>
              <w:t xml:space="preserve">. These results reflect strong academic advising, instructional continuity, and learner engagement. </w:t>
            </w:r>
          </w:p>
          <w:p w14:paraId="47F2BAB5" w14:textId="19F91174" w:rsidR="00072F48" w:rsidRPr="00072F48" w:rsidRDefault="00072F48" w:rsidP="00072F48">
            <w:pPr>
              <w:spacing w:after="160"/>
              <w:rPr>
                <w:color w:val="000000" w:themeColor="text1"/>
                <w:sz w:val="20"/>
                <w:szCs w:val="20"/>
              </w:rPr>
            </w:pPr>
            <w:r w:rsidRPr="00072F48">
              <w:rPr>
                <w:b/>
                <w:bCs/>
                <w:color w:val="000000" w:themeColor="text1"/>
                <w:sz w:val="20"/>
                <w:szCs w:val="20"/>
              </w:rPr>
              <w:t>Areas for Improvement</w:t>
            </w:r>
            <w:r w:rsidRPr="00072F48">
              <w:rPr>
                <w:color w:val="000000" w:themeColor="text1"/>
                <w:sz w:val="20"/>
                <w:szCs w:val="20"/>
              </w:rPr>
              <w:br/>
              <w:t xml:space="preserve">Smaller programs and select undergraduate pathways show occasional volatility, likely due to small sample sizes. Monitoring these areas remains important to ensure consistent learner experiences across all programs. </w:t>
            </w:r>
          </w:p>
          <w:p w14:paraId="340283E8" w14:textId="3079A582" w:rsidR="00120A17" w:rsidRPr="0085025A" w:rsidRDefault="00120A17" w:rsidP="00C25D53">
            <w:pPr>
              <w:spacing w:after="160"/>
              <w:rPr>
                <w:color w:val="000000" w:themeColor="text1"/>
                <w:sz w:val="20"/>
                <w:szCs w:val="20"/>
              </w:rPr>
            </w:pPr>
          </w:p>
        </w:tc>
      </w:tr>
      <w:tr w:rsidR="00277D19" w:rsidRPr="0085025A" w14:paraId="538D62F1" w14:textId="77777777" w:rsidTr="1708CBE8">
        <w:tc>
          <w:tcPr>
            <w:tcW w:w="1615" w:type="dxa"/>
            <w:shd w:val="clear" w:color="auto" w:fill="D9D9D9" w:themeFill="background1" w:themeFillShade="D9"/>
          </w:tcPr>
          <w:p w14:paraId="3C270658" w14:textId="4AC6A7BB" w:rsidR="00277D19" w:rsidRPr="0085025A" w:rsidRDefault="00277D19" w:rsidP="18757E7F">
            <w:pPr>
              <w:rPr>
                <w:sz w:val="20"/>
                <w:szCs w:val="20"/>
              </w:rPr>
            </w:pPr>
            <w:r w:rsidRPr="0085025A">
              <w:rPr>
                <w:b/>
                <w:bCs/>
                <w:sz w:val="20"/>
                <w:szCs w:val="20"/>
              </w:rPr>
              <w:t>Tactic</w:t>
            </w:r>
          </w:p>
        </w:tc>
        <w:tc>
          <w:tcPr>
            <w:tcW w:w="9091" w:type="dxa"/>
            <w:shd w:val="clear" w:color="auto" w:fill="D9D9D9" w:themeFill="background1" w:themeFillShade="D9"/>
          </w:tcPr>
          <w:p w14:paraId="402B2DEB" w14:textId="1DCB2046" w:rsidR="00277D19" w:rsidRPr="0085025A" w:rsidRDefault="00277D19" w:rsidP="008C7AEC">
            <w:pPr>
              <w:rPr>
                <w:b/>
                <w:bCs/>
                <w:color w:val="000000" w:themeColor="text1"/>
                <w:sz w:val="20"/>
                <w:szCs w:val="20"/>
              </w:rPr>
            </w:pPr>
            <w:r w:rsidRPr="0085025A">
              <w:rPr>
                <w:b/>
                <w:bCs/>
                <w:color w:val="000000" w:themeColor="text1"/>
                <w:sz w:val="20"/>
                <w:szCs w:val="20"/>
              </w:rPr>
              <w:t>Tactic (If Applicable)</w:t>
            </w:r>
          </w:p>
        </w:tc>
      </w:tr>
      <w:tr w:rsidR="00277D19" w:rsidRPr="0085025A" w14:paraId="254A5A3A" w14:textId="77777777" w:rsidTr="1708CBE8">
        <w:tc>
          <w:tcPr>
            <w:tcW w:w="1615" w:type="dxa"/>
          </w:tcPr>
          <w:p w14:paraId="7A20A7BB" w14:textId="77777777" w:rsidR="00277D19" w:rsidRPr="0085025A" w:rsidRDefault="00277D19" w:rsidP="18757E7F">
            <w:pPr>
              <w:rPr>
                <w:b/>
                <w:bCs/>
                <w:sz w:val="20"/>
                <w:szCs w:val="20"/>
              </w:rPr>
            </w:pPr>
          </w:p>
        </w:tc>
        <w:tc>
          <w:tcPr>
            <w:tcW w:w="9091" w:type="dxa"/>
          </w:tcPr>
          <w:p w14:paraId="51CFA06D" w14:textId="481342A6" w:rsidR="00277D19" w:rsidRPr="0085025A" w:rsidRDefault="00996662" w:rsidP="1708CBE8">
            <w:pPr>
              <w:rPr>
                <w:b/>
                <w:bCs/>
                <w:color w:val="000000" w:themeColor="text1"/>
                <w:sz w:val="20"/>
                <w:szCs w:val="20"/>
              </w:rPr>
            </w:pPr>
            <w:hyperlink r:id="rId33" w:history="1">
              <w:r w:rsidRPr="1708CBE8">
                <w:rPr>
                  <w:color w:val="1B1F3A"/>
                  <w:sz w:val="20"/>
                  <w:szCs w:val="20"/>
                  <w:bdr w:val="none" w:sz="0" w:space="0" w:color="auto" w:frame="1"/>
                  <w:shd w:val="clear" w:color="auto" w:fill="FFFFFF"/>
                </w:rPr>
                <w:t>Develop and implement a continuous monitoring and evaluation framework to track the effectiveness of the specialized services. The framework will include key performance indicators (KPIs) related to learner satisfaction, academic performance, and retention.</w:t>
              </w:r>
            </w:hyperlink>
          </w:p>
        </w:tc>
      </w:tr>
      <w:tr w:rsidR="00120A17" w:rsidRPr="0085025A" w14:paraId="34C9CE3D" w14:textId="77777777" w:rsidTr="1708CBE8">
        <w:tc>
          <w:tcPr>
            <w:tcW w:w="1615" w:type="dxa"/>
            <w:shd w:val="clear" w:color="auto" w:fill="E7E6E6" w:themeFill="background2"/>
          </w:tcPr>
          <w:p w14:paraId="77E6D5EF" w14:textId="4F9887A7" w:rsidR="00120A17" w:rsidRPr="0085025A" w:rsidRDefault="00D63A90">
            <w:pPr>
              <w:rPr>
                <w:b/>
                <w:bCs/>
                <w:sz w:val="20"/>
                <w:szCs w:val="20"/>
              </w:rPr>
            </w:pPr>
            <w:r w:rsidRPr="0085025A">
              <w:rPr>
                <w:b/>
                <w:bCs/>
                <w:sz w:val="20"/>
                <w:szCs w:val="20"/>
              </w:rPr>
              <w:t>NWCCU Standard</w:t>
            </w:r>
          </w:p>
        </w:tc>
        <w:tc>
          <w:tcPr>
            <w:tcW w:w="9091" w:type="dxa"/>
            <w:shd w:val="clear" w:color="auto" w:fill="E7E6E6" w:themeFill="background2"/>
          </w:tcPr>
          <w:p w14:paraId="6DAA2E94" w14:textId="49E8736F" w:rsidR="00120A17" w:rsidRPr="0085025A" w:rsidRDefault="00E4049A">
            <w:pPr>
              <w:rPr>
                <w:b/>
                <w:bCs/>
                <w:sz w:val="20"/>
                <w:szCs w:val="20"/>
              </w:rPr>
            </w:pPr>
            <w:r w:rsidRPr="0085025A">
              <w:rPr>
                <w:b/>
                <w:bCs/>
                <w:sz w:val="20"/>
                <w:szCs w:val="20"/>
              </w:rPr>
              <w:t>NWCCU Standard D</w:t>
            </w:r>
            <w:r w:rsidR="008E74B1" w:rsidRPr="0085025A">
              <w:rPr>
                <w:b/>
                <w:bCs/>
                <w:sz w:val="20"/>
                <w:szCs w:val="20"/>
              </w:rPr>
              <w:t>e</w:t>
            </w:r>
            <w:r w:rsidRPr="0085025A">
              <w:rPr>
                <w:b/>
                <w:bCs/>
                <w:sz w:val="20"/>
                <w:szCs w:val="20"/>
              </w:rPr>
              <w:t>scription</w:t>
            </w:r>
          </w:p>
        </w:tc>
      </w:tr>
      <w:tr w:rsidR="00120A17" w:rsidRPr="0085025A" w14:paraId="4F73FE88" w14:textId="77777777" w:rsidTr="1708CBE8">
        <w:tc>
          <w:tcPr>
            <w:tcW w:w="1615" w:type="dxa"/>
            <w:shd w:val="clear" w:color="auto" w:fill="FFFFFF" w:themeFill="background1"/>
          </w:tcPr>
          <w:p w14:paraId="3CF9D858" w14:textId="26C8ADA3" w:rsidR="00120A17" w:rsidRPr="0085025A" w:rsidRDefault="005902CA">
            <w:pPr>
              <w:rPr>
                <w:sz w:val="20"/>
                <w:szCs w:val="20"/>
              </w:rPr>
            </w:pPr>
            <w:r w:rsidRPr="0085025A">
              <w:rPr>
                <w:sz w:val="20"/>
                <w:szCs w:val="20"/>
              </w:rPr>
              <w:t>1.D.2</w:t>
            </w:r>
          </w:p>
        </w:tc>
        <w:tc>
          <w:tcPr>
            <w:tcW w:w="9091" w:type="dxa"/>
          </w:tcPr>
          <w:p w14:paraId="57ED8E2B" w14:textId="2A366EEA" w:rsidR="00120A17" w:rsidRPr="0085025A" w:rsidRDefault="004573E3">
            <w:pPr>
              <w:rPr>
                <w:sz w:val="20"/>
                <w:szCs w:val="20"/>
              </w:rPr>
            </w:pPr>
            <w:r w:rsidRPr="0085025A">
              <w:rPr>
                <w:sz w:val="20"/>
                <w:szCs w:val="20"/>
              </w:rPr>
              <w:t>Consistent with its mission and in the context of and in comparison 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tc>
      </w:tr>
    </w:tbl>
    <w:p w14:paraId="3D44B81E" w14:textId="77777777" w:rsidR="00120A17" w:rsidRPr="0085025A" w:rsidRDefault="00120A17" w:rsidP="00157FD0">
      <w:pPr>
        <w:pStyle w:val="Heading3"/>
        <w:rPr>
          <w:rFonts w:ascii="Times New Roman" w:hAnsi="Times New Roman" w:cs="Times New Roman"/>
          <w:sz w:val="20"/>
          <w:szCs w:val="20"/>
        </w:rPr>
      </w:pPr>
    </w:p>
    <w:p w14:paraId="0EFE928C" w14:textId="77777777" w:rsidR="0069074C" w:rsidRPr="0085025A" w:rsidRDefault="0069074C">
      <w:pPr>
        <w:spacing w:after="160" w:line="259" w:lineRule="auto"/>
        <w:rPr>
          <w:rFonts w:eastAsiaTheme="majorEastAsia"/>
          <w:color w:val="1F3763" w:themeColor="accent1" w:themeShade="7F"/>
          <w:sz w:val="20"/>
          <w:szCs w:val="20"/>
        </w:rPr>
      </w:pPr>
      <w:r w:rsidRPr="0085025A">
        <w:rPr>
          <w:sz w:val="20"/>
          <w:szCs w:val="20"/>
        </w:rPr>
        <w:br w:type="page"/>
      </w:r>
    </w:p>
    <w:p w14:paraId="693F5044" w14:textId="6D46C03A" w:rsidR="00157FD0" w:rsidRPr="0085025A" w:rsidRDefault="00306345" w:rsidP="1FFDE341">
      <w:pPr>
        <w:pStyle w:val="Heading3"/>
        <w:rPr>
          <w:rFonts w:ascii="Times New Roman" w:hAnsi="Times New Roman" w:cs="Times New Roman"/>
          <w:sz w:val="20"/>
          <w:szCs w:val="20"/>
        </w:rPr>
      </w:pPr>
      <w:bookmarkStart w:id="20" w:name="_Toc188864600"/>
      <w:r w:rsidRPr="0085025A">
        <w:rPr>
          <w:rFonts w:ascii="Times New Roman" w:hAnsi="Times New Roman" w:cs="Times New Roman"/>
          <w:sz w:val="20"/>
          <w:szCs w:val="20"/>
        </w:rPr>
        <w:t>3</w:t>
      </w:r>
      <w:r w:rsidR="00157FD0" w:rsidRPr="0085025A">
        <w:rPr>
          <w:rFonts w:ascii="Times New Roman" w:hAnsi="Times New Roman" w:cs="Times New Roman"/>
          <w:sz w:val="20"/>
          <w:szCs w:val="20"/>
        </w:rPr>
        <w:t xml:space="preserve">.3 </w:t>
      </w:r>
      <w:r w:rsidR="00CF47D6" w:rsidRPr="0085025A">
        <w:rPr>
          <w:rFonts w:ascii="Times New Roman" w:hAnsi="Times New Roman" w:cs="Times New Roman"/>
          <w:sz w:val="20"/>
          <w:szCs w:val="20"/>
        </w:rPr>
        <w:t>Licensure</w:t>
      </w:r>
      <w:bookmarkEnd w:id="20"/>
    </w:p>
    <w:tbl>
      <w:tblPr>
        <w:tblStyle w:val="TableGrid"/>
        <w:tblW w:w="5000" w:type="pct"/>
        <w:tblLook w:val="04A0" w:firstRow="1" w:lastRow="0" w:firstColumn="1" w:lastColumn="0" w:noHBand="0" w:noVBand="1"/>
      </w:tblPr>
      <w:tblGrid>
        <w:gridCol w:w="1615"/>
        <w:gridCol w:w="9175"/>
      </w:tblGrid>
      <w:tr w:rsidR="00E47612" w:rsidRPr="0085025A" w14:paraId="7B1AA3D5" w14:textId="77777777" w:rsidTr="7CF06995">
        <w:trPr>
          <w:trHeight w:val="300"/>
        </w:trPr>
        <w:tc>
          <w:tcPr>
            <w:tcW w:w="1615" w:type="dxa"/>
            <w:shd w:val="clear" w:color="auto" w:fill="E7E6E6" w:themeFill="background2"/>
          </w:tcPr>
          <w:p w14:paraId="0C0F3861" w14:textId="77777777" w:rsidR="00157FD0" w:rsidRPr="0085025A" w:rsidRDefault="00157FD0">
            <w:pPr>
              <w:rPr>
                <w:b/>
                <w:bCs/>
                <w:sz w:val="20"/>
                <w:szCs w:val="20"/>
              </w:rPr>
            </w:pPr>
            <w:r w:rsidRPr="0085025A">
              <w:rPr>
                <w:b/>
                <w:bCs/>
                <w:sz w:val="20"/>
                <w:szCs w:val="20"/>
              </w:rPr>
              <w:t>Function</w:t>
            </w:r>
          </w:p>
        </w:tc>
        <w:tc>
          <w:tcPr>
            <w:tcW w:w="9175" w:type="dxa"/>
            <w:shd w:val="clear" w:color="auto" w:fill="E7E6E6" w:themeFill="background2"/>
          </w:tcPr>
          <w:p w14:paraId="3EF293BE" w14:textId="77777777" w:rsidR="00157FD0" w:rsidRPr="0085025A" w:rsidRDefault="00157FD0">
            <w:pPr>
              <w:rPr>
                <w:b/>
                <w:bCs/>
                <w:sz w:val="20"/>
                <w:szCs w:val="20"/>
              </w:rPr>
            </w:pPr>
            <w:r w:rsidRPr="0085025A">
              <w:rPr>
                <w:b/>
                <w:bCs/>
                <w:sz w:val="20"/>
                <w:szCs w:val="20"/>
              </w:rPr>
              <w:t>Last Update</w:t>
            </w:r>
          </w:p>
        </w:tc>
      </w:tr>
      <w:tr w:rsidR="00E47612" w:rsidRPr="0085025A" w14:paraId="2756A0A4" w14:textId="77777777" w:rsidTr="7CF06995">
        <w:trPr>
          <w:trHeight w:val="300"/>
        </w:trPr>
        <w:tc>
          <w:tcPr>
            <w:tcW w:w="1615" w:type="dxa"/>
          </w:tcPr>
          <w:p w14:paraId="480C0AFB" w14:textId="2531D845" w:rsidR="00294244" w:rsidRPr="0085025A" w:rsidRDefault="00CF47D6">
            <w:pPr>
              <w:rPr>
                <w:sz w:val="20"/>
                <w:szCs w:val="20"/>
              </w:rPr>
            </w:pPr>
            <w:r w:rsidRPr="0085025A">
              <w:rPr>
                <w:sz w:val="20"/>
                <w:szCs w:val="20"/>
              </w:rPr>
              <w:t>Institutional Analytics and Effectiveness</w:t>
            </w:r>
          </w:p>
        </w:tc>
        <w:tc>
          <w:tcPr>
            <w:tcW w:w="9175" w:type="dxa"/>
            <w:shd w:val="clear" w:color="auto" w:fill="FFFFFF" w:themeFill="background1"/>
          </w:tcPr>
          <w:p w14:paraId="626A694D" w14:textId="28FB7E95" w:rsidR="00157FD0" w:rsidRPr="0085025A" w:rsidRDefault="00157FD0" w:rsidP="3BED4B4E">
            <w:pPr>
              <w:rPr>
                <w:sz w:val="20"/>
                <w:szCs w:val="20"/>
              </w:rPr>
            </w:pPr>
          </w:p>
        </w:tc>
      </w:tr>
      <w:tr w:rsidR="00E47612" w:rsidRPr="0085025A" w14:paraId="51FC0824" w14:textId="77777777" w:rsidTr="7CF06995">
        <w:trPr>
          <w:trHeight w:val="300"/>
        </w:trPr>
        <w:tc>
          <w:tcPr>
            <w:tcW w:w="1615" w:type="dxa"/>
            <w:shd w:val="clear" w:color="auto" w:fill="E7E6E6" w:themeFill="background2"/>
          </w:tcPr>
          <w:p w14:paraId="415D7C1C" w14:textId="77777777" w:rsidR="00157FD0" w:rsidRPr="0085025A" w:rsidRDefault="00157FD0">
            <w:pPr>
              <w:rPr>
                <w:sz w:val="20"/>
                <w:szCs w:val="20"/>
              </w:rPr>
            </w:pPr>
            <w:r w:rsidRPr="0085025A">
              <w:rPr>
                <w:b/>
                <w:bCs/>
                <w:sz w:val="20"/>
                <w:szCs w:val="20"/>
              </w:rPr>
              <w:t>Benchmark(s)</w:t>
            </w:r>
          </w:p>
        </w:tc>
        <w:tc>
          <w:tcPr>
            <w:tcW w:w="9175" w:type="dxa"/>
            <w:shd w:val="clear" w:color="auto" w:fill="E7E6E6" w:themeFill="background2"/>
          </w:tcPr>
          <w:p w14:paraId="3A6F116B" w14:textId="77777777" w:rsidR="00157FD0" w:rsidRPr="0085025A" w:rsidRDefault="00157FD0">
            <w:pPr>
              <w:rPr>
                <w:sz w:val="20"/>
                <w:szCs w:val="20"/>
              </w:rPr>
            </w:pPr>
            <w:r w:rsidRPr="0085025A">
              <w:rPr>
                <w:b/>
                <w:bCs/>
                <w:sz w:val="20"/>
                <w:szCs w:val="20"/>
              </w:rPr>
              <w:t>Statistics</w:t>
            </w:r>
          </w:p>
        </w:tc>
      </w:tr>
      <w:tr w:rsidR="00E47612" w:rsidRPr="0085025A" w14:paraId="3DBA6404" w14:textId="77777777" w:rsidTr="7CF06995">
        <w:trPr>
          <w:trHeight w:val="300"/>
        </w:trPr>
        <w:tc>
          <w:tcPr>
            <w:tcW w:w="1615" w:type="dxa"/>
          </w:tcPr>
          <w:p w14:paraId="1BD360CC" w14:textId="77777777" w:rsidR="00B61845" w:rsidRPr="0085025A" w:rsidRDefault="006344A3" w:rsidP="006344A3">
            <w:pPr>
              <w:rPr>
                <w:sz w:val="20"/>
                <w:szCs w:val="20"/>
              </w:rPr>
            </w:pPr>
            <w:r w:rsidRPr="0085025A">
              <w:rPr>
                <w:sz w:val="20"/>
                <w:szCs w:val="20"/>
              </w:rPr>
              <w:t>3-year overall pass rate – 80%</w:t>
            </w:r>
          </w:p>
          <w:p w14:paraId="6E9C09E4" w14:textId="77777777" w:rsidR="00B61845" w:rsidRPr="0085025A" w:rsidRDefault="00B61845" w:rsidP="006344A3">
            <w:pPr>
              <w:rPr>
                <w:sz w:val="20"/>
                <w:szCs w:val="20"/>
              </w:rPr>
            </w:pPr>
          </w:p>
          <w:p w14:paraId="3DA0D5E4" w14:textId="77777777" w:rsidR="00B61845" w:rsidRPr="0085025A" w:rsidRDefault="00B61845" w:rsidP="006344A3">
            <w:pPr>
              <w:rPr>
                <w:sz w:val="20"/>
                <w:szCs w:val="20"/>
              </w:rPr>
            </w:pPr>
          </w:p>
          <w:p w14:paraId="736B1C0F" w14:textId="70E704F8" w:rsidR="006344A3" w:rsidRPr="0085025A" w:rsidRDefault="00B61845" w:rsidP="006344A3">
            <w:pPr>
              <w:rPr>
                <w:sz w:val="20"/>
                <w:szCs w:val="20"/>
              </w:rPr>
            </w:pPr>
            <w:r w:rsidRPr="0085025A">
              <w:rPr>
                <w:sz w:val="20"/>
                <w:szCs w:val="20"/>
              </w:rPr>
              <w:t>*Program Pass Rates – Aligns with programmatic accreditation standards</w:t>
            </w:r>
            <w:r w:rsidR="006344A3" w:rsidRPr="0085025A">
              <w:rPr>
                <w:sz w:val="20"/>
                <w:szCs w:val="20"/>
              </w:rPr>
              <w:t xml:space="preserve"> </w:t>
            </w:r>
          </w:p>
          <w:p w14:paraId="4CD137DA" w14:textId="6000A3EF" w:rsidR="006344A3" w:rsidRPr="0085025A" w:rsidRDefault="006344A3">
            <w:pPr>
              <w:rPr>
                <w:sz w:val="20"/>
                <w:szCs w:val="20"/>
              </w:rPr>
            </w:pPr>
          </w:p>
        </w:tc>
        <w:tc>
          <w:tcPr>
            <w:tcW w:w="9175" w:type="dxa"/>
          </w:tcPr>
          <w:p w14:paraId="0B2FB386" w14:textId="4EB2EE10" w:rsidR="370EE7E1" w:rsidRPr="0030104D" w:rsidRDefault="0092785F" w:rsidP="7CF06995">
            <w:pPr>
              <w:rPr>
                <w:sz w:val="20"/>
                <w:szCs w:val="20"/>
                <w:bdr w:val="double" w:sz="4" w:space="0" w:color="auto"/>
              </w:rPr>
            </w:pPr>
            <w:r w:rsidRPr="0092785F">
              <w:rPr>
                <w:noProof/>
                <w:sz w:val="20"/>
                <w:szCs w:val="20"/>
                <w:bdr w:val="double" w:sz="4" w:space="0" w:color="auto"/>
              </w:rPr>
              <w:drawing>
                <wp:inline distT="0" distB="0" distL="0" distR="0" wp14:anchorId="35002573" wp14:editId="61A96AAB">
                  <wp:extent cx="5486400" cy="4622800"/>
                  <wp:effectExtent l="0" t="0" r="0" b="0"/>
                  <wp:docPr id="432348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48641" name=""/>
                          <pic:cNvPicPr/>
                        </pic:nvPicPr>
                        <pic:blipFill>
                          <a:blip r:embed="rId34"/>
                          <a:stretch>
                            <a:fillRect/>
                          </a:stretch>
                        </pic:blipFill>
                        <pic:spPr>
                          <a:xfrm>
                            <a:off x="0" y="0"/>
                            <a:ext cx="5486400" cy="4622800"/>
                          </a:xfrm>
                          <a:prstGeom prst="rect">
                            <a:avLst/>
                          </a:prstGeom>
                        </pic:spPr>
                      </pic:pic>
                    </a:graphicData>
                  </a:graphic>
                </wp:inline>
              </w:drawing>
            </w:r>
          </w:p>
          <w:p w14:paraId="0A4615AE" w14:textId="3C603D0E" w:rsidR="00A92B20" w:rsidRPr="0085025A" w:rsidRDefault="00A92B20" w:rsidP="00CE5A04">
            <w:pPr>
              <w:rPr>
                <w:sz w:val="20"/>
                <w:szCs w:val="20"/>
              </w:rPr>
            </w:pPr>
          </w:p>
        </w:tc>
      </w:tr>
      <w:tr w:rsidR="00E47612" w:rsidRPr="0085025A" w14:paraId="4047681A" w14:textId="77777777" w:rsidTr="7CF06995">
        <w:trPr>
          <w:trHeight w:val="300"/>
        </w:trPr>
        <w:tc>
          <w:tcPr>
            <w:tcW w:w="1615" w:type="dxa"/>
            <w:shd w:val="clear" w:color="auto" w:fill="E7E6E6" w:themeFill="background2"/>
          </w:tcPr>
          <w:p w14:paraId="329BC2F3" w14:textId="77777777" w:rsidR="00157FD0" w:rsidRPr="0085025A" w:rsidRDefault="00157FD0">
            <w:pPr>
              <w:rPr>
                <w:sz w:val="20"/>
                <w:szCs w:val="20"/>
              </w:rPr>
            </w:pPr>
            <w:r w:rsidRPr="0085025A">
              <w:rPr>
                <w:b/>
                <w:bCs/>
                <w:sz w:val="20"/>
                <w:szCs w:val="20"/>
              </w:rPr>
              <w:t>Sources</w:t>
            </w:r>
          </w:p>
        </w:tc>
        <w:tc>
          <w:tcPr>
            <w:tcW w:w="9175" w:type="dxa"/>
            <w:shd w:val="clear" w:color="auto" w:fill="E7E6E6" w:themeFill="background2"/>
          </w:tcPr>
          <w:p w14:paraId="1C92A16C" w14:textId="77777777" w:rsidR="00157FD0" w:rsidRPr="0085025A" w:rsidRDefault="00157FD0">
            <w:pPr>
              <w:rPr>
                <w:sz w:val="20"/>
                <w:szCs w:val="20"/>
              </w:rPr>
            </w:pPr>
            <w:r w:rsidRPr="0085025A">
              <w:rPr>
                <w:b/>
                <w:bCs/>
                <w:sz w:val="20"/>
                <w:szCs w:val="20"/>
              </w:rPr>
              <w:t>Narrative</w:t>
            </w:r>
          </w:p>
        </w:tc>
      </w:tr>
      <w:tr w:rsidR="006344A3" w:rsidRPr="0085025A" w14:paraId="36BD60DE" w14:textId="77777777" w:rsidTr="7CF06995">
        <w:trPr>
          <w:trHeight w:val="300"/>
        </w:trPr>
        <w:tc>
          <w:tcPr>
            <w:tcW w:w="1615" w:type="dxa"/>
          </w:tcPr>
          <w:p w14:paraId="0E718C4F" w14:textId="7BAE7E10" w:rsidR="006344A3" w:rsidRPr="0085025A" w:rsidRDefault="006344A3" w:rsidP="006344A3">
            <w:pPr>
              <w:rPr>
                <w:sz w:val="20"/>
                <w:szCs w:val="20"/>
              </w:rPr>
            </w:pPr>
            <w:hyperlink r:id="rId35" w:history="1">
              <w:r w:rsidRPr="0085025A">
                <w:rPr>
                  <w:color w:val="0000FF"/>
                  <w:sz w:val="20"/>
                  <w:szCs w:val="20"/>
                  <w:u w:val="single"/>
                </w:rPr>
                <w:t>College MFM Dashboard - Sigma</w:t>
              </w:r>
            </w:hyperlink>
          </w:p>
        </w:tc>
        <w:tc>
          <w:tcPr>
            <w:tcW w:w="9175" w:type="dxa"/>
          </w:tcPr>
          <w:p w14:paraId="0DB9BAF2" w14:textId="54D78D86" w:rsidR="00D00D6F" w:rsidRPr="00D00D6F" w:rsidRDefault="00D00D6F" w:rsidP="00D00D6F">
            <w:pPr>
              <w:rPr>
                <w:sz w:val="20"/>
                <w:szCs w:val="20"/>
              </w:rPr>
            </w:pPr>
            <w:r w:rsidRPr="00D00D6F">
              <w:rPr>
                <w:b/>
                <w:bCs/>
                <w:sz w:val="20"/>
                <w:szCs w:val="20"/>
              </w:rPr>
              <w:t>Successes</w:t>
            </w:r>
            <w:r w:rsidRPr="00D00D6F">
              <w:rPr>
                <w:sz w:val="20"/>
                <w:szCs w:val="20"/>
              </w:rPr>
              <w:br/>
              <w:t xml:space="preserve">All licensure programs </w:t>
            </w:r>
            <w:r w:rsidRPr="00D00D6F">
              <w:rPr>
                <w:b/>
                <w:bCs/>
                <w:sz w:val="20"/>
                <w:szCs w:val="20"/>
              </w:rPr>
              <w:t>exceed benchmark expectations</w:t>
            </w:r>
            <w:r w:rsidRPr="00D00D6F">
              <w:rPr>
                <w:sz w:val="20"/>
                <w:szCs w:val="20"/>
              </w:rPr>
              <w:t xml:space="preserve">. BSN 3-year rolling averages remain above </w:t>
            </w:r>
            <w:r w:rsidRPr="00D00D6F">
              <w:rPr>
                <w:b/>
                <w:bCs/>
                <w:sz w:val="20"/>
                <w:szCs w:val="20"/>
              </w:rPr>
              <w:t>87%</w:t>
            </w:r>
            <w:r w:rsidRPr="00D00D6F">
              <w:rPr>
                <w:sz w:val="20"/>
                <w:szCs w:val="20"/>
              </w:rPr>
              <w:t xml:space="preserve">, while PN and ASN programs consistently post pass rates exceeding </w:t>
            </w:r>
            <w:r w:rsidRPr="00D00D6F">
              <w:rPr>
                <w:b/>
                <w:bCs/>
                <w:sz w:val="20"/>
                <w:szCs w:val="20"/>
              </w:rPr>
              <w:t>85%</w:t>
            </w:r>
            <w:r w:rsidRPr="00D00D6F">
              <w:rPr>
                <w:sz w:val="20"/>
                <w:szCs w:val="20"/>
              </w:rPr>
              <w:t xml:space="preserve">, often above </w:t>
            </w:r>
            <w:r w:rsidRPr="00D00D6F">
              <w:rPr>
                <w:b/>
                <w:bCs/>
                <w:sz w:val="20"/>
                <w:szCs w:val="20"/>
              </w:rPr>
              <w:t>90%</w:t>
            </w:r>
            <w:r w:rsidRPr="00D00D6F">
              <w:rPr>
                <w:sz w:val="20"/>
                <w:szCs w:val="20"/>
              </w:rPr>
              <w:t xml:space="preserve">. These outcomes demonstrate effective preparation and strong alignment between curriculum and licensure standards. </w:t>
            </w:r>
          </w:p>
          <w:p w14:paraId="294580ED" w14:textId="77777777" w:rsidR="00D00D6F" w:rsidRPr="00D00D6F" w:rsidRDefault="00D00D6F" w:rsidP="00D00D6F">
            <w:pPr>
              <w:rPr>
                <w:sz w:val="20"/>
                <w:szCs w:val="20"/>
              </w:rPr>
            </w:pPr>
            <w:r w:rsidRPr="00D00D6F">
              <w:rPr>
                <w:b/>
                <w:bCs/>
                <w:sz w:val="20"/>
                <w:szCs w:val="20"/>
              </w:rPr>
              <w:t>Areas for Improvement</w:t>
            </w:r>
            <w:r w:rsidRPr="00D00D6F">
              <w:rPr>
                <w:sz w:val="20"/>
                <w:szCs w:val="20"/>
              </w:rPr>
              <w:br/>
              <w:t>The slight downward trend in PN pass rates in 2025 (86.30%) suggests monitoring is warranted to ensure sustained success as cohorts grow and testing standards evolve.</w:t>
            </w:r>
          </w:p>
          <w:p w14:paraId="35206487" w14:textId="2060C340" w:rsidR="006344A3" w:rsidRPr="0085025A" w:rsidRDefault="006344A3" w:rsidP="008C7AEC">
            <w:pPr>
              <w:rPr>
                <w:rStyle w:val="normaltextrun"/>
                <w:sz w:val="20"/>
                <w:szCs w:val="20"/>
              </w:rPr>
            </w:pPr>
          </w:p>
        </w:tc>
      </w:tr>
      <w:tr w:rsidR="006344A3" w:rsidRPr="0085025A" w14:paraId="0B315252" w14:textId="77777777" w:rsidTr="7CF06995">
        <w:trPr>
          <w:trHeight w:val="300"/>
        </w:trPr>
        <w:tc>
          <w:tcPr>
            <w:tcW w:w="1615" w:type="dxa"/>
            <w:shd w:val="clear" w:color="auto" w:fill="E7E6E6" w:themeFill="background2"/>
          </w:tcPr>
          <w:p w14:paraId="1A39E59D" w14:textId="63A65B2D" w:rsidR="006344A3" w:rsidRPr="0085025A" w:rsidRDefault="006344A3" w:rsidP="006344A3">
            <w:pPr>
              <w:rPr>
                <w:b/>
                <w:bCs/>
                <w:sz w:val="20"/>
                <w:szCs w:val="20"/>
              </w:rPr>
            </w:pPr>
            <w:r w:rsidRPr="0085025A">
              <w:rPr>
                <w:b/>
                <w:bCs/>
                <w:sz w:val="20"/>
                <w:szCs w:val="20"/>
              </w:rPr>
              <w:t>Tacti</w:t>
            </w:r>
            <w:r w:rsidR="00FF254D" w:rsidRPr="0085025A">
              <w:rPr>
                <w:b/>
                <w:bCs/>
                <w:sz w:val="20"/>
                <w:szCs w:val="20"/>
              </w:rPr>
              <w:t>c</w:t>
            </w:r>
          </w:p>
        </w:tc>
        <w:tc>
          <w:tcPr>
            <w:tcW w:w="9175" w:type="dxa"/>
            <w:shd w:val="clear" w:color="auto" w:fill="E7E6E6" w:themeFill="background2"/>
          </w:tcPr>
          <w:p w14:paraId="3A2A7E05" w14:textId="6FEDE89E" w:rsidR="006344A3" w:rsidRPr="0085025A" w:rsidRDefault="006344A3" w:rsidP="006344A3">
            <w:pPr>
              <w:rPr>
                <w:b/>
                <w:bCs/>
                <w:sz w:val="20"/>
                <w:szCs w:val="20"/>
              </w:rPr>
            </w:pPr>
            <w:r w:rsidRPr="0085025A">
              <w:rPr>
                <w:b/>
                <w:bCs/>
                <w:sz w:val="20"/>
                <w:szCs w:val="20"/>
              </w:rPr>
              <w:t>Tactic</w:t>
            </w:r>
            <w:r w:rsidR="00442AA8" w:rsidRPr="0085025A">
              <w:rPr>
                <w:b/>
                <w:bCs/>
                <w:sz w:val="20"/>
                <w:szCs w:val="20"/>
              </w:rPr>
              <w:t xml:space="preserve"> (If Applicable)</w:t>
            </w:r>
          </w:p>
        </w:tc>
      </w:tr>
      <w:tr w:rsidR="006344A3" w:rsidRPr="0085025A" w14:paraId="0D4795DE" w14:textId="77777777" w:rsidTr="7CF06995">
        <w:trPr>
          <w:trHeight w:val="782"/>
        </w:trPr>
        <w:tc>
          <w:tcPr>
            <w:tcW w:w="1615" w:type="dxa"/>
            <w:shd w:val="clear" w:color="auto" w:fill="FFFFFF" w:themeFill="background1"/>
          </w:tcPr>
          <w:p w14:paraId="7E2FD8B8" w14:textId="77777777" w:rsidR="006344A3" w:rsidRPr="0085025A" w:rsidRDefault="006344A3" w:rsidP="006344A3">
            <w:pPr>
              <w:rPr>
                <w:sz w:val="20"/>
                <w:szCs w:val="20"/>
              </w:rPr>
            </w:pPr>
          </w:p>
        </w:tc>
        <w:tc>
          <w:tcPr>
            <w:tcW w:w="9175" w:type="dxa"/>
            <w:shd w:val="clear" w:color="auto" w:fill="FFFFFF" w:themeFill="background1"/>
          </w:tcPr>
          <w:p w14:paraId="0C9A0F3F" w14:textId="0E519DF7" w:rsidR="00187AFB" w:rsidRPr="0085025A" w:rsidRDefault="00187AFB" w:rsidP="006344A3">
            <w:pPr>
              <w:rPr>
                <w:sz w:val="20"/>
                <w:szCs w:val="20"/>
              </w:rPr>
            </w:pPr>
            <w:r w:rsidRPr="0085025A">
              <w:rPr>
                <w:sz w:val="20"/>
                <w:szCs w:val="20"/>
              </w:rPr>
              <w:t>Implement solution for NCLEX tracking and reporting.</w:t>
            </w:r>
          </w:p>
        </w:tc>
      </w:tr>
      <w:tr w:rsidR="006344A3" w:rsidRPr="0085025A" w14:paraId="17A91269" w14:textId="77777777" w:rsidTr="7CF06995">
        <w:trPr>
          <w:trHeight w:val="300"/>
        </w:trPr>
        <w:tc>
          <w:tcPr>
            <w:tcW w:w="1615" w:type="dxa"/>
            <w:shd w:val="clear" w:color="auto" w:fill="E7E6E6" w:themeFill="background2"/>
          </w:tcPr>
          <w:p w14:paraId="7A5CF5D3" w14:textId="6A753604" w:rsidR="006344A3" w:rsidRPr="0085025A" w:rsidRDefault="006344A3" w:rsidP="006344A3">
            <w:pPr>
              <w:rPr>
                <w:b/>
                <w:bCs/>
                <w:sz w:val="20"/>
                <w:szCs w:val="20"/>
              </w:rPr>
            </w:pPr>
            <w:r w:rsidRPr="0085025A">
              <w:rPr>
                <w:b/>
                <w:bCs/>
                <w:sz w:val="20"/>
                <w:szCs w:val="20"/>
              </w:rPr>
              <w:t>NWCCU Standard</w:t>
            </w:r>
          </w:p>
        </w:tc>
        <w:tc>
          <w:tcPr>
            <w:tcW w:w="9175" w:type="dxa"/>
            <w:shd w:val="clear" w:color="auto" w:fill="E7E6E6" w:themeFill="background2"/>
          </w:tcPr>
          <w:p w14:paraId="5B4F98E3" w14:textId="0D7390AF" w:rsidR="006344A3" w:rsidRPr="0085025A" w:rsidRDefault="006344A3" w:rsidP="006344A3">
            <w:pPr>
              <w:rPr>
                <w:rStyle w:val="normaltextrun"/>
                <w:b/>
                <w:bCs/>
                <w:color w:val="000000"/>
                <w:sz w:val="20"/>
                <w:szCs w:val="20"/>
                <w:shd w:val="clear" w:color="auto" w:fill="FFFFFF"/>
              </w:rPr>
            </w:pPr>
          </w:p>
        </w:tc>
      </w:tr>
      <w:tr w:rsidR="006344A3" w:rsidRPr="0085025A" w14:paraId="33856316" w14:textId="77777777" w:rsidTr="7CF06995">
        <w:trPr>
          <w:trHeight w:val="300"/>
        </w:trPr>
        <w:tc>
          <w:tcPr>
            <w:tcW w:w="1615" w:type="dxa"/>
            <w:shd w:val="clear" w:color="auto" w:fill="FFFFFF" w:themeFill="background1"/>
          </w:tcPr>
          <w:p w14:paraId="44B15094" w14:textId="7BBA1530" w:rsidR="006344A3" w:rsidRPr="0085025A" w:rsidRDefault="006344A3" w:rsidP="006344A3">
            <w:pPr>
              <w:rPr>
                <w:sz w:val="20"/>
                <w:szCs w:val="20"/>
              </w:rPr>
            </w:pPr>
            <w:r w:rsidRPr="0085025A">
              <w:rPr>
                <w:sz w:val="20"/>
                <w:szCs w:val="20"/>
              </w:rPr>
              <w:t>1.D.2</w:t>
            </w:r>
          </w:p>
        </w:tc>
        <w:tc>
          <w:tcPr>
            <w:tcW w:w="9175" w:type="dxa"/>
            <w:shd w:val="clear" w:color="auto" w:fill="FFFFFF" w:themeFill="background1"/>
          </w:tcPr>
          <w:p w14:paraId="616D2731" w14:textId="5819E9A3" w:rsidR="006344A3" w:rsidRPr="0085025A" w:rsidRDefault="006344A3" w:rsidP="006344A3">
            <w:pPr>
              <w:rPr>
                <w:rStyle w:val="normaltextrun"/>
                <w:color w:val="000000"/>
                <w:sz w:val="20"/>
                <w:szCs w:val="20"/>
                <w:shd w:val="clear" w:color="auto" w:fill="FFFFFF"/>
              </w:rPr>
            </w:pPr>
            <w:r w:rsidRPr="0085025A">
              <w:rPr>
                <w:sz w:val="20"/>
                <w:szCs w:val="20"/>
              </w:rPr>
              <w:t xml:space="preserve">Consistent with its mission and in the context of </w:t>
            </w:r>
            <w:r w:rsidR="0072542F" w:rsidRPr="0085025A">
              <w:rPr>
                <w:sz w:val="20"/>
                <w:szCs w:val="20"/>
              </w:rPr>
              <w:t xml:space="preserve">and in comparison, </w:t>
            </w:r>
            <w:r w:rsidRPr="0085025A">
              <w:rPr>
                <w:sz w:val="20"/>
                <w:szCs w:val="20"/>
              </w:rPr>
              <w:t>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tc>
      </w:tr>
    </w:tbl>
    <w:p w14:paraId="1FE2A1B5" w14:textId="3B1B46F7" w:rsidR="005E30EF" w:rsidRPr="0085025A" w:rsidRDefault="1902345A" w:rsidP="0091339F">
      <w:pPr>
        <w:pStyle w:val="Heading1"/>
        <w:rPr>
          <w:rFonts w:ascii="Times New Roman" w:hAnsi="Times New Roman" w:cs="Times New Roman"/>
          <w:sz w:val="20"/>
          <w:szCs w:val="20"/>
        </w:rPr>
      </w:pPr>
      <w:bookmarkStart w:id="21" w:name="_Toc917165519"/>
      <w:bookmarkStart w:id="22" w:name="_Toc188864601"/>
      <w:r w:rsidRPr="0085025A">
        <w:rPr>
          <w:rFonts w:ascii="Times New Roman" w:hAnsi="Times New Roman" w:cs="Times New Roman"/>
          <w:sz w:val="20"/>
          <w:szCs w:val="20"/>
        </w:rPr>
        <w:t>4</w:t>
      </w:r>
      <w:r w:rsidR="1EBB9592" w:rsidRPr="0085025A">
        <w:rPr>
          <w:rFonts w:ascii="Times New Roman" w:hAnsi="Times New Roman" w:cs="Times New Roman"/>
          <w:sz w:val="20"/>
          <w:szCs w:val="20"/>
        </w:rPr>
        <w:t xml:space="preserve">. </w:t>
      </w:r>
      <w:bookmarkEnd w:id="21"/>
      <w:r w:rsidR="1EBB9592" w:rsidRPr="0085025A">
        <w:rPr>
          <w:rFonts w:ascii="Times New Roman" w:hAnsi="Times New Roman" w:cs="Times New Roman"/>
          <w:sz w:val="20"/>
          <w:szCs w:val="20"/>
        </w:rPr>
        <w:t>Scale and Sustainability</w:t>
      </w:r>
      <w:bookmarkEnd w:id="22"/>
    </w:p>
    <w:p w14:paraId="5BCF0C0B" w14:textId="75B207EB" w:rsidR="005E30EF" w:rsidRPr="0085025A" w:rsidRDefault="00306345" w:rsidP="00A27CF0">
      <w:pPr>
        <w:pStyle w:val="Heading3"/>
        <w:rPr>
          <w:rFonts w:ascii="Times New Roman" w:hAnsi="Times New Roman" w:cs="Times New Roman"/>
          <w:sz w:val="20"/>
          <w:szCs w:val="20"/>
        </w:rPr>
      </w:pPr>
      <w:bookmarkStart w:id="23" w:name="_Toc195492060"/>
      <w:bookmarkStart w:id="24" w:name="_Toc188864602"/>
      <w:r w:rsidRPr="0085025A">
        <w:rPr>
          <w:rFonts w:ascii="Times New Roman" w:hAnsi="Times New Roman" w:cs="Times New Roman"/>
          <w:sz w:val="20"/>
          <w:szCs w:val="20"/>
        </w:rPr>
        <w:t>4</w:t>
      </w:r>
      <w:r w:rsidR="005E30EF" w:rsidRPr="0085025A">
        <w:rPr>
          <w:rFonts w:ascii="Times New Roman" w:hAnsi="Times New Roman" w:cs="Times New Roman"/>
          <w:sz w:val="20"/>
          <w:szCs w:val="20"/>
        </w:rPr>
        <w:t xml:space="preserve">.1 </w:t>
      </w:r>
      <w:r w:rsidR="087AA366" w:rsidRPr="0085025A">
        <w:rPr>
          <w:rFonts w:ascii="Times New Roman" w:hAnsi="Times New Roman" w:cs="Times New Roman"/>
          <w:sz w:val="20"/>
          <w:szCs w:val="20"/>
        </w:rPr>
        <w:t>Credit Load</w:t>
      </w:r>
      <w:bookmarkEnd w:id="23"/>
      <w:bookmarkEnd w:id="24"/>
    </w:p>
    <w:tbl>
      <w:tblPr>
        <w:tblStyle w:val="TableGrid"/>
        <w:tblW w:w="5000" w:type="pct"/>
        <w:tblLook w:val="04A0" w:firstRow="1" w:lastRow="0" w:firstColumn="1" w:lastColumn="0" w:noHBand="0" w:noVBand="1"/>
      </w:tblPr>
      <w:tblGrid>
        <w:gridCol w:w="2628"/>
        <w:gridCol w:w="8162"/>
      </w:tblGrid>
      <w:tr w:rsidR="005E30EF" w:rsidRPr="0085025A" w14:paraId="1E23198A" w14:textId="77777777" w:rsidTr="77258D14">
        <w:tc>
          <w:tcPr>
            <w:tcW w:w="2812" w:type="dxa"/>
            <w:shd w:val="clear" w:color="auto" w:fill="E7E6E6" w:themeFill="background2"/>
          </w:tcPr>
          <w:p w14:paraId="2DF5CCB3" w14:textId="6D39E54C" w:rsidR="005E30EF" w:rsidRPr="0085025A" w:rsidRDefault="087AA366" w:rsidP="1FFDE341">
            <w:pPr>
              <w:rPr>
                <w:b/>
                <w:bCs/>
                <w:sz w:val="20"/>
                <w:szCs w:val="20"/>
              </w:rPr>
            </w:pPr>
            <w:r w:rsidRPr="0085025A">
              <w:rPr>
                <w:b/>
                <w:bCs/>
                <w:sz w:val="20"/>
                <w:szCs w:val="20"/>
              </w:rPr>
              <w:t>Function</w:t>
            </w:r>
          </w:p>
        </w:tc>
        <w:tc>
          <w:tcPr>
            <w:tcW w:w="7978" w:type="dxa"/>
            <w:shd w:val="clear" w:color="auto" w:fill="E7E6E6" w:themeFill="background2"/>
          </w:tcPr>
          <w:p w14:paraId="49BACBA3" w14:textId="28DBB6EF" w:rsidR="005E30EF" w:rsidRPr="0085025A" w:rsidRDefault="087AA366" w:rsidP="1FFDE341">
            <w:pPr>
              <w:rPr>
                <w:b/>
                <w:bCs/>
                <w:sz w:val="20"/>
                <w:szCs w:val="20"/>
              </w:rPr>
            </w:pPr>
            <w:r w:rsidRPr="0085025A">
              <w:rPr>
                <w:b/>
                <w:bCs/>
                <w:sz w:val="20"/>
                <w:szCs w:val="20"/>
              </w:rPr>
              <w:t>Last Updated</w:t>
            </w:r>
          </w:p>
        </w:tc>
      </w:tr>
      <w:tr w:rsidR="005E30EF" w:rsidRPr="0085025A" w14:paraId="48A2BE98" w14:textId="77777777" w:rsidTr="77258D14">
        <w:tc>
          <w:tcPr>
            <w:tcW w:w="2812" w:type="dxa"/>
          </w:tcPr>
          <w:p w14:paraId="43977722" w14:textId="5336BE0F" w:rsidR="005E30EF" w:rsidRPr="0085025A" w:rsidRDefault="087AA366" w:rsidP="1FFDE341">
            <w:pPr>
              <w:rPr>
                <w:sz w:val="20"/>
                <w:szCs w:val="20"/>
              </w:rPr>
            </w:pPr>
            <w:r w:rsidRPr="0085025A">
              <w:rPr>
                <w:sz w:val="20"/>
                <w:szCs w:val="20"/>
              </w:rPr>
              <w:t>Institutional Analytics and Effectiveness</w:t>
            </w:r>
          </w:p>
        </w:tc>
        <w:tc>
          <w:tcPr>
            <w:tcW w:w="7978" w:type="dxa"/>
            <w:shd w:val="clear" w:color="auto" w:fill="FFFFFF" w:themeFill="background1"/>
          </w:tcPr>
          <w:p w14:paraId="24C22F71" w14:textId="52B5BAA5" w:rsidR="005E30EF" w:rsidRPr="0085025A" w:rsidRDefault="005E30EF" w:rsidP="3BED4B4E">
            <w:pPr>
              <w:rPr>
                <w:sz w:val="20"/>
                <w:szCs w:val="20"/>
              </w:rPr>
            </w:pPr>
          </w:p>
        </w:tc>
      </w:tr>
      <w:tr w:rsidR="005E30EF" w:rsidRPr="0085025A" w14:paraId="608327C5" w14:textId="77777777" w:rsidTr="77258D14">
        <w:tc>
          <w:tcPr>
            <w:tcW w:w="2812" w:type="dxa"/>
            <w:shd w:val="clear" w:color="auto" w:fill="E7E6E6" w:themeFill="background2"/>
          </w:tcPr>
          <w:p w14:paraId="26769E11" w14:textId="5BB3A251" w:rsidR="005E30EF" w:rsidRPr="0085025A" w:rsidRDefault="087AA366" w:rsidP="1FFDE341">
            <w:pPr>
              <w:rPr>
                <w:b/>
                <w:bCs/>
                <w:sz w:val="20"/>
                <w:szCs w:val="20"/>
              </w:rPr>
            </w:pPr>
            <w:r w:rsidRPr="0085025A">
              <w:rPr>
                <w:b/>
                <w:bCs/>
                <w:sz w:val="20"/>
                <w:szCs w:val="20"/>
              </w:rPr>
              <w:t>Benchmark(s)</w:t>
            </w:r>
          </w:p>
        </w:tc>
        <w:tc>
          <w:tcPr>
            <w:tcW w:w="7978" w:type="dxa"/>
            <w:shd w:val="clear" w:color="auto" w:fill="E7E6E6" w:themeFill="background2"/>
          </w:tcPr>
          <w:p w14:paraId="2F9ACBA4" w14:textId="364007E9" w:rsidR="005E30EF" w:rsidRPr="0085025A" w:rsidRDefault="087AA366" w:rsidP="1FFDE341">
            <w:pPr>
              <w:rPr>
                <w:b/>
                <w:bCs/>
                <w:sz w:val="20"/>
                <w:szCs w:val="20"/>
              </w:rPr>
            </w:pPr>
            <w:r w:rsidRPr="0085025A">
              <w:rPr>
                <w:b/>
                <w:bCs/>
                <w:sz w:val="20"/>
                <w:szCs w:val="20"/>
              </w:rPr>
              <w:t>Statistics</w:t>
            </w:r>
          </w:p>
        </w:tc>
      </w:tr>
      <w:tr w:rsidR="005E30EF" w:rsidRPr="0085025A" w14:paraId="1E6A2FE0" w14:textId="77777777" w:rsidTr="77258D14">
        <w:trPr>
          <w:trHeight w:val="568"/>
        </w:trPr>
        <w:tc>
          <w:tcPr>
            <w:tcW w:w="2812" w:type="dxa"/>
          </w:tcPr>
          <w:p w14:paraId="0C401876" w14:textId="54A10852" w:rsidR="00682DB1" w:rsidRPr="0085025A" w:rsidRDefault="00682DB1">
            <w:pPr>
              <w:rPr>
                <w:sz w:val="20"/>
                <w:szCs w:val="20"/>
              </w:rPr>
            </w:pPr>
          </w:p>
          <w:p w14:paraId="278280FD" w14:textId="77777777" w:rsidR="002F5F49" w:rsidRPr="0085025A" w:rsidRDefault="00D71239">
            <w:pPr>
              <w:rPr>
                <w:sz w:val="20"/>
                <w:szCs w:val="20"/>
              </w:rPr>
            </w:pPr>
            <w:r w:rsidRPr="0085025A">
              <w:rPr>
                <w:sz w:val="20"/>
                <w:szCs w:val="20"/>
              </w:rPr>
              <w:t xml:space="preserve">Average Credit Load: </w:t>
            </w:r>
          </w:p>
          <w:p w14:paraId="61104A9D" w14:textId="27558320" w:rsidR="00F90B23" w:rsidRPr="0085025A" w:rsidRDefault="00D71239">
            <w:pPr>
              <w:rPr>
                <w:sz w:val="20"/>
                <w:szCs w:val="20"/>
              </w:rPr>
            </w:pPr>
            <w:r w:rsidRPr="0085025A">
              <w:rPr>
                <w:sz w:val="20"/>
                <w:szCs w:val="20"/>
              </w:rPr>
              <w:t>BSN-11.</w:t>
            </w:r>
            <w:r w:rsidR="007D6DE1" w:rsidRPr="0085025A">
              <w:rPr>
                <w:sz w:val="20"/>
                <w:szCs w:val="20"/>
              </w:rPr>
              <w:t>91</w:t>
            </w:r>
          </w:p>
          <w:p w14:paraId="091EF3B5" w14:textId="320BD5AD" w:rsidR="002F5F49" w:rsidRPr="0085025A" w:rsidRDefault="002F5F49">
            <w:pPr>
              <w:rPr>
                <w:sz w:val="20"/>
                <w:szCs w:val="20"/>
              </w:rPr>
            </w:pPr>
            <w:r w:rsidRPr="0085025A">
              <w:rPr>
                <w:sz w:val="20"/>
                <w:szCs w:val="20"/>
              </w:rPr>
              <w:t>LPNASN – 11</w:t>
            </w:r>
          </w:p>
          <w:p w14:paraId="625C924F" w14:textId="60E1D542" w:rsidR="002F5F49" w:rsidRPr="0085025A" w:rsidRDefault="002F5F49">
            <w:pPr>
              <w:rPr>
                <w:sz w:val="20"/>
                <w:szCs w:val="20"/>
              </w:rPr>
            </w:pPr>
            <w:r w:rsidRPr="0085025A">
              <w:rPr>
                <w:sz w:val="20"/>
                <w:szCs w:val="20"/>
              </w:rPr>
              <w:t xml:space="preserve">MSNEd – </w:t>
            </w:r>
            <w:r w:rsidR="008D20A5" w:rsidRPr="0085025A">
              <w:rPr>
                <w:sz w:val="20"/>
                <w:szCs w:val="20"/>
              </w:rPr>
              <w:t>10</w:t>
            </w:r>
          </w:p>
          <w:p w14:paraId="4D01DFF4" w14:textId="1656D8F5" w:rsidR="002F5F49" w:rsidRPr="0085025A" w:rsidRDefault="002F5F49">
            <w:pPr>
              <w:rPr>
                <w:sz w:val="20"/>
                <w:szCs w:val="20"/>
              </w:rPr>
            </w:pPr>
            <w:r w:rsidRPr="0085025A">
              <w:rPr>
                <w:sz w:val="20"/>
                <w:szCs w:val="20"/>
              </w:rPr>
              <w:t>MSNFNP – 8</w:t>
            </w:r>
            <w:r w:rsidR="009D6DDA" w:rsidRPr="0085025A">
              <w:rPr>
                <w:sz w:val="20"/>
                <w:szCs w:val="20"/>
              </w:rPr>
              <w:t>.77</w:t>
            </w:r>
          </w:p>
          <w:p w14:paraId="3F67D97D" w14:textId="10130067" w:rsidR="002F5F49" w:rsidRPr="0085025A" w:rsidRDefault="002F5F49">
            <w:pPr>
              <w:rPr>
                <w:sz w:val="20"/>
                <w:szCs w:val="20"/>
              </w:rPr>
            </w:pPr>
            <w:r w:rsidRPr="0085025A">
              <w:rPr>
                <w:sz w:val="20"/>
                <w:szCs w:val="20"/>
              </w:rPr>
              <w:t>MSNPMHNP-</w:t>
            </w:r>
            <w:r w:rsidR="00C60147" w:rsidRPr="0085025A">
              <w:rPr>
                <w:sz w:val="20"/>
                <w:szCs w:val="20"/>
              </w:rPr>
              <w:t xml:space="preserve"> 9.13</w:t>
            </w:r>
          </w:p>
          <w:p w14:paraId="06A9A86B" w14:textId="5C007CBB" w:rsidR="002F5F49" w:rsidRPr="0085025A" w:rsidRDefault="002F5F49">
            <w:pPr>
              <w:rPr>
                <w:sz w:val="20"/>
                <w:szCs w:val="20"/>
              </w:rPr>
            </w:pPr>
            <w:r w:rsidRPr="0085025A">
              <w:rPr>
                <w:sz w:val="20"/>
                <w:szCs w:val="20"/>
              </w:rPr>
              <w:t>PN – 11</w:t>
            </w:r>
            <w:r w:rsidR="00C60147" w:rsidRPr="0085025A">
              <w:rPr>
                <w:sz w:val="20"/>
                <w:szCs w:val="20"/>
              </w:rPr>
              <w:t>.28</w:t>
            </w:r>
          </w:p>
          <w:p w14:paraId="7A64C6A9" w14:textId="158B66E2" w:rsidR="002F5F49" w:rsidRPr="0085025A" w:rsidRDefault="002F5F49">
            <w:pPr>
              <w:rPr>
                <w:sz w:val="20"/>
                <w:szCs w:val="20"/>
              </w:rPr>
            </w:pPr>
            <w:r w:rsidRPr="0085025A">
              <w:rPr>
                <w:sz w:val="20"/>
                <w:szCs w:val="20"/>
              </w:rPr>
              <w:t>RNBSN-8</w:t>
            </w:r>
          </w:p>
        </w:tc>
        <w:tc>
          <w:tcPr>
            <w:tcW w:w="7978" w:type="dxa"/>
          </w:tcPr>
          <w:p w14:paraId="5EB9F148" w14:textId="2B69D2AF" w:rsidR="00AD3755" w:rsidRPr="0085025A" w:rsidRDefault="006519E9" w:rsidP="2AFB95D0">
            <w:pPr>
              <w:spacing w:line="259" w:lineRule="auto"/>
              <w:rPr>
                <w:sz w:val="20"/>
                <w:szCs w:val="20"/>
              </w:rPr>
            </w:pPr>
            <w:r w:rsidRPr="006519E9">
              <w:rPr>
                <w:noProof/>
                <w:sz w:val="20"/>
                <w:szCs w:val="20"/>
              </w:rPr>
              <w:drawing>
                <wp:inline distT="0" distB="0" distL="0" distR="0" wp14:anchorId="15C444EA" wp14:editId="25948779">
                  <wp:extent cx="2692400" cy="1282700"/>
                  <wp:effectExtent l="0" t="0" r="0" b="0"/>
                  <wp:docPr id="1559183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83893" name=""/>
                          <pic:cNvPicPr/>
                        </pic:nvPicPr>
                        <pic:blipFill>
                          <a:blip r:embed="rId36"/>
                          <a:stretch>
                            <a:fillRect/>
                          </a:stretch>
                        </pic:blipFill>
                        <pic:spPr>
                          <a:xfrm>
                            <a:off x="0" y="0"/>
                            <a:ext cx="2692400" cy="1282700"/>
                          </a:xfrm>
                          <a:prstGeom prst="rect">
                            <a:avLst/>
                          </a:prstGeom>
                        </pic:spPr>
                      </pic:pic>
                    </a:graphicData>
                  </a:graphic>
                </wp:inline>
              </w:drawing>
            </w:r>
          </w:p>
        </w:tc>
      </w:tr>
      <w:tr w:rsidR="1FFDE341" w:rsidRPr="0085025A" w14:paraId="0EC6F29D" w14:textId="77777777" w:rsidTr="77258D14">
        <w:trPr>
          <w:trHeight w:val="300"/>
        </w:trPr>
        <w:tc>
          <w:tcPr>
            <w:tcW w:w="2058" w:type="dxa"/>
            <w:shd w:val="clear" w:color="auto" w:fill="E7E6E6" w:themeFill="background2"/>
          </w:tcPr>
          <w:p w14:paraId="6BBC2288" w14:textId="450BC8D8" w:rsidR="74EE1A8E" w:rsidRPr="0085025A" w:rsidRDefault="74EE1A8E" w:rsidP="1FFDE341">
            <w:pPr>
              <w:rPr>
                <w:b/>
                <w:bCs/>
                <w:sz w:val="20"/>
                <w:szCs w:val="20"/>
              </w:rPr>
            </w:pPr>
            <w:r w:rsidRPr="0085025A">
              <w:rPr>
                <w:b/>
                <w:bCs/>
                <w:sz w:val="20"/>
                <w:szCs w:val="20"/>
              </w:rPr>
              <w:t>Sources</w:t>
            </w:r>
          </w:p>
        </w:tc>
        <w:tc>
          <w:tcPr>
            <w:tcW w:w="8732" w:type="dxa"/>
            <w:shd w:val="clear" w:color="auto" w:fill="E7E6E6" w:themeFill="background2"/>
          </w:tcPr>
          <w:p w14:paraId="792612F4" w14:textId="09D81592" w:rsidR="74EE1A8E" w:rsidRPr="0085025A" w:rsidRDefault="74EE1A8E" w:rsidP="1FFDE341">
            <w:pPr>
              <w:rPr>
                <w:b/>
                <w:bCs/>
                <w:sz w:val="20"/>
                <w:szCs w:val="20"/>
              </w:rPr>
            </w:pPr>
            <w:r w:rsidRPr="0085025A">
              <w:rPr>
                <w:b/>
                <w:bCs/>
                <w:sz w:val="20"/>
                <w:szCs w:val="20"/>
              </w:rPr>
              <w:t>Narrative</w:t>
            </w:r>
          </w:p>
        </w:tc>
      </w:tr>
      <w:tr w:rsidR="1FFDE341" w:rsidRPr="0085025A" w14:paraId="1910AAD1" w14:textId="77777777" w:rsidTr="77258D14">
        <w:trPr>
          <w:trHeight w:val="300"/>
        </w:trPr>
        <w:tc>
          <w:tcPr>
            <w:tcW w:w="2058" w:type="dxa"/>
            <w:shd w:val="clear" w:color="auto" w:fill="FFFFFF" w:themeFill="background1"/>
          </w:tcPr>
          <w:p w14:paraId="65735F53" w14:textId="2EBF208C" w:rsidR="74EE1A8E" w:rsidRPr="0085025A" w:rsidRDefault="74EE1A8E" w:rsidP="1FFDE341">
            <w:pPr>
              <w:rPr>
                <w:b/>
                <w:bCs/>
                <w:sz w:val="20"/>
                <w:szCs w:val="20"/>
              </w:rPr>
            </w:pPr>
          </w:p>
        </w:tc>
        <w:tc>
          <w:tcPr>
            <w:tcW w:w="8732" w:type="dxa"/>
            <w:shd w:val="clear" w:color="auto" w:fill="FFFFFF" w:themeFill="background1"/>
          </w:tcPr>
          <w:p w14:paraId="3DDB6F4D" w14:textId="3AB63090" w:rsidR="00A35439" w:rsidRPr="00A35439" w:rsidRDefault="00A35439" w:rsidP="00A35439">
            <w:pPr>
              <w:rPr>
                <w:b/>
                <w:sz w:val="20"/>
                <w:szCs w:val="20"/>
              </w:rPr>
            </w:pPr>
            <w:r w:rsidRPr="00A35439">
              <w:rPr>
                <w:b/>
                <w:bCs/>
                <w:sz w:val="20"/>
                <w:szCs w:val="20"/>
              </w:rPr>
              <w:t>Successes</w:t>
            </w:r>
            <w:r w:rsidRPr="00A35439">
              <w:rPr>
                <w:b/>
                <w:sz w:val="20"/>
                <w:szCs w:val="20"/>
              </w:rPr>
              <w:br/>
            </w:r>
            <w:r w:rsidRPr="00A35439">
              <w:rPr>
                <w:bCs/>
                <w:sz w:val="20"/>
                <w:szCs w:val="20"/>
              </w:rPr>
              <w:t>Average credit loads align closely with established benchmarks for BSN (11.84 vs. 11.85) and PN programs, indicating sound course sequencing and manageable learner workload.</w:t>
            </w:r>
            <w:r w:rsidRPr="00A35439">
              <w:rPr>
                <w:b/>
                <w:sz w:val="20"/>
                <w:szCs w:val="20"/>
              </w:rPr>
              <w:t xml:space="preserve"> </w:t>
            </w:r>
          </w:p>
          <w:p w14:paraId="2649C0EE" w14:textId="7A71E065" w:rsidR="00A35439" w:rsidRPr="00A35439" w:rsidRDefault="00A35439" w:rsidP="00A35439">
            <w:pPr>
              <w:rPr>
                <w:bCs/>
                <w:sz w:val="20"/>
                <w:szCs w:val="20"/>
              </w:rPr>
            </w:pPr>
            <w:r w:rsidRPr="00A35439">
              <w:rPr>
                <w:b/>
                <w:bCs/>
                <w:sz w:val="20"/>
                <w:szCs w:val="20"/>
              </w:rPr>
              <w:t>Areas for Improvement</w:t>
            </w:r>
            <w:r w:rsidRPr="00A35439">
              <w:rPr>
                <w:b/>
                <w:sz w:val="20"/>
                <w:szCs w:val="20"/>
              </w:rPr>
              <w:br/>
            </w:r>
            <w:r w:rsidRPr="00A35439">
              <w:rPr>
                <w:bCs/>
                <w:sz w:val="20"/>
                <w:szCs w:val="20"/>
              </w:rPr>
              <w:t xml:space="preserve">Graduate programs exceed recommended credit loads, particularly MSN-FNP and MSNPMHNP tracks. Ongoing evaluation is needed to ensure workload remains rigorous yet sustainable and does not negatively impact retention or learner satisfaction. </w:t>
            </w:r>
          </w:p>
          <w:p w14:paraId="4B17DBE8" w14:textId="496B8BB5" w:rsidR="1FFDE341" w:rsidRPr="0085025A" w:rsidRDefault="1FFDE341" w:rsidP="3BED4B4E">
            <w:pPr>
              <w:rPr>
                <w:sz w:val="20"/>
                <w:szCs w:val="20"/>
              </w:rPr>
            </w:pPr>
          </w:p>
        </w:tc>
      </w:tr>
      <w:tr w:rsidR="005E30EF" w:rsidRPr="0085025A" w14:paraId="093BB58B" w14:textId="77777777" w:rsidTr="77258D14">
        <w:tc>
          <w:tcPr>
            <w:tcW w:w="2812" w:type="dxa"/>
            <w:shd w:val="clear" w:color="auto" w:fill="E7E6E6" w:themeFill="background2"/>
          </w:tcPr>
          <w:p w14:paraId="6ABB5A3F" w14:textId="31932FB1" w:rsidR="005E30EF" w:rsidRPr="0085025A" w:rsidRDefault="087AA366" w:rsidP="1FFDE341">
            <w:pPr>
              <w:rPr>
                <w:b/>
                <w:bCs/>
                <w:sz w:val="20"/>
                <w:szCs w:val="20"/>
              </w:rPr>
            </w:pPr>
            <w:r w:rsidRPr="0085025A">
              <w:rPr>
                <w:b/>
                <w:bCs/>
                <w:sz w:val="20"/>
                <w:szCs w:val="20"/>
              </w:rPr>
              <w:t>Tactic</w:t>
            </w:r>
          </w:p>
        </w:tc>
        <w:tc>
          <w:tcPr>
            <w:tcW w:w="7978" w:type="dxa"/>
            <w:shd w:val="clear" w:color="auto" w:fill="E7E6E6" w:themeFill="background2"/>
          </w:tcPr>
          <w:p w14:paraId="308213BB" w14:textId="3ADF4F49" w:rsidR="005E30EF" w:rsidRPr="0085025A" w:rsidRDefault="087AA366" w:rsidP="1FFDE341">
            <w:pPr>
              <w:rPr>
                <w:b/>
                <w:bCs/>
                <w:sz w:val="20"/>
                <w:szCs w:val="20"/>
              </w:rPr>
            </w:pPr>
            <w:r w:rsidRPr="0085025A">
              <w:rPr>
                <w:b/>
                <w:bCs/>
                <w:sz w:val="20"/>
                <w:szCs w:val="20"/>
              </w:rPr>
              <w:t>Tactic</w:t>
            </w:r>
            <w:r w:rsidR="00EA5DD8" w:rsidRPr="0085025A">
              <w:rPr>
                <w:b/>
                <w:bCs/>
                <w:sz w:val="20"/>
                <w:szCs w:val="20"/>
              </w:rPr>
              <w:t xml:space="preserve"> (If applicable)</w:t>
            </w:r>
          </w:p>
        </w:tc>
      </w:tr>
      <w:tr w:rsidR="005E30EF" w:rsidRPr="0085025A" w14:paraId="5E44BED4" w14:textId="77777777" w:rsidTr="77258D14">
        <w:trPr>
          <w:trHeight w:val="825"/>
        </w:trPr>
        <w:tc>
          <w:tcPr>
            <w:tcW w:w="2812" w:type="dxa"/>
          </w:tcPr>
          <w:p w14:paraId="52B04958" w14:textId="461B63FE" w:rsidR="005E30EF" w:rsidRPr="0085025A" w:rsidRDefault="005E30EF" w:rsidP="1FFDE341">
            <w:pPr>
              <w:rPr>
                <w:sz w:val="20"/>
                <w:szCs w:val="20"/>
              </w:rPr>
            </w:pPr>
          </w:p>
        </w:tc>
        <w:tc>
          <w:tcPr>
            <w:tcW w:w="7978" w:type="dxa"/>
          </w:tcPr>
          <w:p w14:paraId="4FFAA97B" w14:textId="12AFEE7A" w:rsidR="005E30EF" w:rsidRPr="0085025A" w:rsidRDefault="007B2B22" w:rsidP="1FFDE341">
            <w:pPr>
              <w:spacing w:line="259" w:lineRule="auto"/>
              <w:rPr>
                <w:sz w:val="20"/>
                <w:szCs w:val="20"/>
              </w:rPr>
            </w:pPr>
            <w:r w:rsidRPr="0085025A">
              <w:rPr>
                <w:sz w:val="20"/>
                <w:szCs w:val="20"/>
              </w:rPr>
              <w:t>Initiate a semesterly meeting with FMs, SMs, ADON, DON to determine staffing needs, assignments, hiring, and plans to adequately staff nursing courses for subsequent semester by Q1 2025.</w:t>
            </w:r>
          </w:p>
        </w:tc>
      </w:tr>
      <w:tr w:rsidR="005E30EF" w:rsidRPr="0085025A" w14:paraId="1C63AE0F" w14:textId="77777777" w:rsidTr="77258D14">
        <w:tc>
          <w:tcPr>
            <w:tcW w:w="2812" w:type="dxa"/>
            <w:shd w:val="clear" w:color="auto" w:fill="E7E6E6" w:themeFill="background2"/>
          </w:tcPr>
          <w:p w14:paraId="0E59C17B" w14:textId="7A515C3D" w:rsidR="005E30EF" w:rsidRPr="0085025A" w:rsidRDefault="087AA366" w:rsidP="1FFDE341">
            <w:pPr>
              <w:rPr>
                <w:b/>
                <w:bCs/>
                <w:sz w:val="20"/>
                <w:szCs w:val="20"/>
              </w:rPr>
            </w:pPr>
            <w:r w:rsidRPr="0085025A">
              <w:rPr>
                <w:b/>
                <w:bCs/>
                <w:sz w:val="20"/>
                <w:szCs w:val="20"/>
              </w:rPr>
              <w:t>NWCCU Standard</w:t>
            </w:r>
          </w:p>
        </w:tc>
        <w:tc>
          <w:tcPr>
            <w:tcW w:w="7978" w:type="dxa"/>
            <w:shd w:val="clear" w:color="auto" w:fill="E7E6E6" w:themeFill="background2"/>
          </w:tcPr>
          <w:p w14:paraId="246045D4" w14:textId="7E610A47" w:rsidR="005E30EF" w:rsidRPr="0085025A" w:rsidRDefault="087AA366" w:rsidP="1FFDE341">
            <w:pPr>
              <w:rPr>
                <w:b/>
                <w:bCs/>
                <w:sz w:val="20"/>
                <w:szCs w:val="20"/>
              </w:rPr>
            </w:pPr>
            <w:r w:rsidRPr="0085025A">
              <w:rPr>
                <w:b/>
                <w:bCs/>
                <w:sz w:val="20"/>
                <w:szCs w:val="20"/>
              </w:rPr>
              <w:t>NWCCU Standard Description</w:t>
            </w:r>
          </w:p>
        </w:tc>
      </w:tr>
      <w:tr w:rsidR="005E30EF" w:rsidRPr="0085025A" w14:paraId="2BDC3E03" w14:textId="77777777" w:rsidTr="77258D14">
        <w:tc>
          <w:tcPr>
            <w:tcW w:w="2812" w:type="dxa"/>
            <w:shd w:val="clear" w:color="auto" w:fill="FFFFFF" w:themeFill="background1"/>
          </w:tcPr>
          <w:p w14:paraId="37193956" w14:textId="77777777" w:rsidR="005E30EF" w:rsidRPr="0085025A" w:rsidRDefault="005E30EF">
            <w:pPr>
              <w:rPr>
                <w:sz w:val="20"/>
                <w:szCs w:val="20"/>
              </w:rPr>
            </w:pPr>
          </w:p>
        </w:tc>
        <w:tc>
          <w:tcPr>
            <w:tcW w:w="7978" w:type="dxa"/>
            <w:shd w:val="clear" w:color="auto" w:fill="FFFFFF" w:themeFill="background1"/>
          </w:tcPr>
          <w:p w14:paraId="5DB96172" w14:textId="113C42D6" w:rsidR="005E30EF" w:rsidRPr="0085025A" w:rsidRDefault="005E30EF" w:rsidP="1FFDE341">
            <w:pPr>
              <w:rPr>
                <w:sz w:val="20"/>
                <w:szCs w:val="20"/>
              </w:rPr>
            </w:pPr>
          </w:p>
        </w:tc>
      </w:tr>
    </w:tbl>
    <w:p w14:paraId="356340FE" w14:textId="331FCE7D" w:rsidR="007E505A" w:rsidRPr="0085025A" w:rsidRDefault="007E505A" w:rsidP="77D9C947">
      <w:pPr>
        <w:rPr>
          <w:sz w:val="20"/>
          <w:szCs w:val="20"/>
        </w:rPr>
      </w:pPr>
    </w:p>
    <w:p w14:paraId="457CD048" w14:textId="77777777" w:rsidR="0069074C" w:rsidRPr="0085025A" w:rsidRDefault="0069074C">
      <w:pPr>
        <w:spacing w:after="160" w:line="259" w:lineRule="auto"/>
        <w:rPr>
          <w:rFonts w:eastAsiaTheme="majorEastAsia"/>
          <w:color w:val="2F5496" w:themeColor="accent1" w:themeShade="BF"/>
          <w:sz w:val="20"/>
          <w:szCs w:val="20"/>
        </w:rPr>
      </w:pPr>
      <w:r w:rsidRPr="0085025A">
        <w:rPr>
          <w:sz w:val="20"/>
          <w:szCs w:val="20"/>
        </w:rPr>
        <w:br w:type="page"/>
      </w:r>
    </w:p>
    <w:p w14:paraId="0421844A" w14:textId="1A1B2F40" w:rsidR="00B16A39" w:rsidRPr="0085025A" w:rsidRDefault="00B16A39" w:rsidP="00B16A39">
      <w:pPr>
        <w:pStyle w:val="Heading1"/>
        <w:rPr>
          <w:rFonts w:ascii="Times New Roman" w:hAnsi="Times New Roman" w:cs="Times New Roman"/>
          <w:sz w:val="20"/>
          <w:szCs w:val="20"/>
        </w:rPr>
      </w:pPr>
      <w:r w:rsidRPr="0085025A">
        <w:rPr>
          <w:rFonts w:ascii="Times New Roman" w:hAnsi="Times New Roman" w:cs="Times New Roman"/>
          <w:sz w:val="20"/>
          <w:szCs w:val="20"/>
        </w:rPr>
        <w:t>5. Comparison Data</w:t>
      </w:r>
    </w:p>
    <w:p w14:paraId="72D8E898" w14:textId="77777777" w:rsidR="00B16A39" w:rsidRPr="0085025A" w:rsidRDefault="00B16A39" w:rsidP="00B16A39">
      <w:pPr>
        <w:rPr>
          <w:sz w:val="20"/>
          <w:szCs w:val="20"/>
        </w:rPr>
      </w:pPr>
    </w:p>
    <w:tbl>
      <w:tblPr>
        <w:tblStyle w:val="TableGrid"/>
        <w:tblW w:w="5000" w:type="pct"/>
        <w:tblLook w:val="04A0" w:firstRow="1" w:lastRow="0" w:firstColumn="1" w:lastColumn="0" w:noHBand="0" w:noVBand="1"/>
      </w:tblPr>
      <w:tblGrid>
        <w:gridCol w:w="2722"/>
        <w:gridCol w:w="8068"/>
      </w:tblGrid>
      <w:tr w:rsidR="001A4301" w:rsidRPr="0085025A" w14:paraId="1234D047" w14:textId="77777777" w:rsidTr="5270B650">
        <w:tc>
          <w:tcPr>
            <w:tcW w:w="2812" w:type="dxa"/>
            <w:shd w:val="clear" w:color="auto" w:fill="E7E6E6" w:themeFill="background2"/>
          </w:tcPr>
          <w:p w14:paraId="065FF174" w14:textId="77777777" w:rsidR="00B16A39" w:rsidRPr="0085025A" w:rsidRDefault="00B16A39" w:rsidP="00FE22A0">
            <w:pPr>
              <w:rPr>
                <w:b/>
                <w:bCs/>
                <w:sz w:val="20"/>
                <w:szCs w:val="20"/>
              </w:rPr>
            </w:pPr>
            <w:r w:rsidRPr="0085025A">
              <w:rPr>
                <w:b/>
                <w:bCs/>
                <w:sz w:val="20"/>
                <w:szCs w:val="20"/>
              </w:rPr>
              <w:t>Function</w:t>
            </w:r>
          </w:p>
        </w:tc>
        <w:tc>
          <w:tcPr>
            <w:tcW w:w="7978" w:type="dxa"/>
            <w:shd w:val="clear" w:color="auto" w:fill="E7E6E6" w:themeFill="background2"/>
          </w:tcPr>
          <w:p w14:paraId="29BEA7B7" w14:textId="77777777" w:rsidR="00B16A39" w:rsidRPr="0085025A" w:rsidRDefault="00B16A39" w:rsidP="00FE22A0">
            <w:pPr>
              <w:rPr>
                <w:b/>
                <w:bCs/>
                <w:sz w:val="20"/>
                <w:szCs w:val="20"/>
              </w:rPr>
            </w:pPr>
            <w:r w:rsidRPr="0085025A">
              <w:rPr>
                <w:b/>
                <w:bCs/>
                <w:sz w:val="20"/>
                <w:szCs w:val="20"/>
              </w:rPr>
              <w:t>Last Updated</w:t>
            </w:r>
          </w:p>
        </w:tc>
      </w:tr>
      <w:tr w:rsidR="006B0545" w:rsidRPr="0085025A" w14:paraId="1DDDD8C9" w14:textId="77777777" w:rsidTr="5270B650">
        <w:tc>
          <w:tcPr>
            <w:tcW w:w="2812" w:type="dxa"/>
          </w:tcPr>
          <w:p w14:paraId="0F27017F" w14:textId="0A4860E1" w:rsidR="00B16A39" w:rsidRPr="0085025A" w:rsidRDefault="00B16A39" w:rsidP="00FE22A0">
            <w:pPr>
              <w:rPr>
                <w:sz w:val="20"/>
                <w:szCs w:val="20"/>
              </w:rPr>
            </w:pPr>
            <w:r w:rsidRPr="0085025A">
              <w:rPr>
                <w:sz w:val="20"/>
                <w:szCs w:val="20"/>
              </w:rPr>
              <w:t xml:space="preserve">Accreditation </w:t>
            </w:r>
          </w:p>
        </w:tc>
        <w:tc>
          <w:tcPr>
            <w:tcW w:w="7978" w:type="dxa"/>
            <w:shd w:val="clear" w:color="auto" w:fill="FFFFFF" w:themeFill="background1"/>
          </w:tcPr>
          <w:p w14:paraId="66712679" w14:textId="21188751" w:rsidR="00B16A39" w:rsidRPr="0085025A" w:rsidRDefault="00B16A39" w:rsidP="00FE22A0">
            <w:pPr>
              <w:rPr>
                <w:sz w:val="20"/>
                <w:szCs w:val="20"/>
              </w:rPr>
            </w:pPr>
          </w:p>
        </w:tc>
      </w:tr>
      <w:tr w:rsidR="001A4301" w:rsidRPr="0085025A" w14:paraId="27EC3524" w14:textId="77777777" w:rsidTr="5270B650">
        <w:tc>
          <w:tcPr>
            <w:tcW w:w="2812" w:type="dxa"/>
            <w:shd w:val="clear" w:color="auto" w:fill="E7E6E6" w:themeFill="background2"/>
          </w:tcPr>
          <w:p w14:paraId="62D24EEA" w14:textId="77777777" w:rsidR="00B16A39" w:rsidRPr="0085025A" w:rsidRDefault="00B16A39" w:rsidP="00FE22A0">
            <w:pPr>
              <w:rPr>
                <w:b/>
                <w:bCs/>
                <w:sz w:val="20"/>
                <w:szCs w:val="20"/>
              </w:rPr>
            </w:pPr>
            <w:r w:rsidRPr="0085025A">
              <w:rPr>
                <w:b/>
                <w:bCs/>
                <w:sz w:val="20"/>
                <w:szCs w:val="20"/>
              </w:rPr>
              <w:t>Benchmark(s)</w:t>
            </w:r>
          </w:p>
        </w:tc>
        <w:tc>
          <w:tcPr>
            <w:tcW w:w="7978" w:type="dxa"/>
            <w:shd w:val="clear" w:color="auto" w:fill="E7E6E6" w:themeFill="background2"/>
          </w:tcPr>
          <w:p w14:paraId="43C53B95" w14:textId="767B4ED8" w:rsidR="00B30E03" w:rsidRPr="0085025A" w:rsidRDefault="00B16A39" w:rsidP="00B30E03">
            <w:pPr>
              <w:rPr>
                <w:sz w:val="20"/>
                <w:szCs w:val="20"/>
              </w:rPr>
            </w:pPr>
            <w:r w:rsidRPr="0085025A">
              <w:rPr>
                <w:b/>
                <w:bCs/>
                <w:sz w:val="20"/>
                <w:szCs w:val="20"/>
              </w:rPr>
              <w:t>Statistics</w:t>
            </w:r>
            <w:r w:rsidR="00B30E03" w:rsidRPr="0085025A">
              <w:rPr>
                <w:b/>
                <w:bCs/>
                <w:sz w:val="20"/>
                <w:szCs w:val="20"/>
              </w:rPr>
              <w:t xml:space="preserve">     Link </w:t>
            </w:r>
            <w:r w:rsidR="00F37946" w:rsidRPr="0085025A">
              <w:rPr>
                <w:b/>
                <w:bCs/>
                <w:sz w:val="20"/>
                <w:szCs w:val="20"/>
              </w:rPr>
              <w:t>–</w:t>
            </w:r>
          </w:p>
          <w:p w14:paraId="392A542E" w14:textId="008BA92F" w:rsidR="00B16A39" w:rsidRPr="0085025A" w:rsidRDefault="00B16A39" w:rsidP="00FE22A0">
            <w:pPr>
              <w:rPr>
                <w:b/>
                <w:bCs/>
                <w:sz w:val="20"/>
                <w:szCs w:val="20"/>
              </w:rPr>
            </w:pPr>
          </w:p>
        </w:tc>
      </w:tr>
      <w:tr w:rsidR="006B0545" w:rsidRPr="0085025A" w14:paraId="7D1E532D" w14:textId="77777777" w:rsidTr="5270B650">
        <w:trPr>
          <w:trHeight w:val="568"/>
        </w:trPr>
        <w:tc>
          <w:tcPr>
            <w:tcW w:w="2812" w:type="dxa"/>
          </w:tcPr>
          <w:p w14:paraId="2BBF640C" w14:textId="77777777" w:rsidR="00B16A39" w:rsidRPr="0085025A" w:rsidRDefault="00B16A39" w:rsidP="00FE22A0">
            <w:pPr>
              <w:rPr>
                <w:sz w:val="20"/>
                <w:szCs w:val="20"/>
              </w:rPr>
            </w:pPr>
          </w:p>
          <w:p w14:paraId="686DDC26" w14:textId="77777777" w:rsidR="00B16A39" w:rsidRPr="0085025A" w:rsidRDefault="00B16A39" w:rsidP="00FE22A0">
            <w:pPr>
              <w:rPr>
                <w:sz w:val="20"/>
                <w:szCs w:val="20"/>
              </w:rPr>
            </w:pPr>
          </w:p>
        </w:tc>
        <w:tc>
          <w:tcPr>
            <w:tcW w:w="7978" w:type="dxa"/>
          </w:tcPr>
          <w:p w14:paraId="74A6C7C2" w14:textId="028EE163" w:rsidR="00B16A39" w:rsidRPr="0085025A" w:rsidRDefault="00B16A39" w:rsidP="00FE22A0">
            <w:pPr>
              <w:spacing w:line="259" w:lineRule="auto"/>
              <w:rPr>
                <w:sz w:val="20"/>
                <w:szCs w:val="20"/>
              </w:rPr>
            </w:pPr>
          </w:p>
          <w:p w14:paraId="1FAC42B1" w14:textId="3E694518" w:rsidR="00C730C9" w:rsidRPr="0085025A" w:rsidRDefault="00C730C9" w:rsidP="00FE22A0">
            <w:pPr>
              <w:spacing w:line="259" w:lineRule="auto"/>
              <w:rPr>
                <w:sz w:val="20"/>
                <w:szCs w:val="20"/>
              </w:rPr>
            </w:pPr>
          </w:p>
          <w:p w14:paraId="3D4A554A" w14:textId="678C880C" w:rsidR="00B16A39" w:rsidRPr="0085025A" w:rsidRDefault="00B16A39" w:rsidP="00FE22A0">
            <w:pPr>
              <w:spacing w:line="259" w:lineRule="auto"/>
              <w:rPr>
                <w:sz w:val="20"/>
                <w:szCs w:val="20"/>
              </w:rPr>
            </w:pPr>
          </w:p>
          <w:p w14:paraId="2A51B78F" w14:textId="0D17EFBF" w:rsidR="000800EC" w:rsidRPr="0085025A" w:rsidRDefault="000800EC" w:rsidP="00FE22A0">
            <w:pPr>
              <w:spacing w:line="259" w:lineRule="auto"/>
              <w:rPr>
                <w:sz w:val="20"/>
                <w:szCs w:val="20"/>
              </w:rPr>
            </w:pPr>
          </w:p>
          <w:p w14:paraId="1FAF87A2" w14:textId="77777777" w:rsidR="000800EC" w:rsidRPr="0085025A" w:rsidRDefault="000800EC" w:rsidP="00FE22A0">
            <w:pPr>
              <w:spacing w:line="259" w:lineRule="auto"/>
              <w:rPr>
                <w:sz w:val="20"/>
                <w:szCs w:val="20"/>
              </w:rPr>
            </w:pPr>
          </w:p>
          <w:p w14:paraId="4F616CC5" w14:textId="77777777" w:rsidR="00BC4B68" w:rsidRPr="0085025A" w:rsidRDefault="00BC4B68" w:rsidP="00FE22A0">
            <w:pPr>
              <w:spacing w:line="259" w:lineRule="auto"/>
              <w:rPr>
                <w:sz w:val="20"/>
                <w:szCs w:val="20"/>
              </w:rPr>
            </w:pPr>
          </w:p>
          <w:p w14:paraId="312CE1D6" w14:textId="778FA939" w:rsidR="001A4301" w:rsidRPr="0085025A" w:rsidRDefault="001A4301" w:rsidP="00FE22A0">
            <w:pPr>
              <w:spacing w:line="259" w:lineRule="auto"/>
              <w:rPr>
                <w:sz w:val="20"/>
                <w:szCs w:val="20"/>
              </w:rPr>
            </w:pPr>
          </w:p>
          <w:p w14:paraId="06A351C6" w14:textId="77777777" w:rsidR="0069074C" w:rsidRPr="0085025A" w:rsidRDefault="0069074C" w:rsidP="00FE22A0">
            <w:pPr>
              <w:spacing w:line="259" w:lineRule="auto"/>
              <w:rPr>
                <w:sz w:val="20"/>
                <w:szCs w:val="20"/>
              </w:rPr>
            </w:pPr>
          </w:p>
          <w:p w14:paraId="68681C9B" w14:textId="3068AFB2" w:rsidR="00B16A39" w:rsidRPr="0085025A" w:rsidRDefault="00B16A39" w:rsidP="00FE22A0">
            <w:pPr>
              <w:spacing w:line="259" w:lineRule="auto"/>
              <w:rPr>
                <w:sz w:val="20"/>
                <w:szCs w:val="20"/>
              </w:rPr>
            </w:pPr>
          </w:p>
        </w:tc>
      </w:tr>
      <w:tr w:rsidR="001A4301" w:rsidRPr="0085025A" w14:paraId="56EBBFD8" w14:textId="77777777" w:rsidTr="5270B650">
        <w:trPr>
          <w:trHeight w:val="300"/>
        </w:trPr>
        <w:tc>
          <w:tcPr>
            <w:tcW w:w="2058" w:type="dxa"/>
            <w:shd w:val="clear" w:color="auto" w:fill="E7E6E6" w:themeFill="background2"/>
          </w:tcPr>
          <w:p w14:paraId="0F69E2A2" w14:textId="77777777" w:rsidR="00B16A39" w:rsidRPr="0085025A" w:rsidRDefault="00B16A39" w:rsidP="00FE22A0">
            <w:pPr>
              <w:rPr>
                <w:b/>
                <w:bCs/>
                <w:sz w:val="20"/>
                <w:szCs w:val="20"/>
              </w:rPr>
            </w:pPr>
            <w:r w:rsidRPr="0085025A">
              <w:rPr>
                <w:b/>
                <w:bCs/>
                <w:sz w:val="20"/>
                <w:szCs w:val="20"/>
              </w:rPr>
              <w:t>Sources</w:t>
            </w:r>
          </w:p>
        </w:tc>
        <w:tc>
          <w:tcPr>
            <w:tcW w:w="8732" w:type="dxa"/>
            <w:shd w:val="clear" w:color="auto" w:fill="E7E6E6" w:themeFill="background2"/>
          </w:tcPr>
          <w:p w14:paraId="6C2808F0" w14:textId="3B28FB88" w:rsidR="00B16A39" w:rsidRPr="0085025A" w:rsidRDefault="00B16A39" w:rsidP="00FE22A0">
            <w:pPr>
              <w:rPr>
                <w:b/>
                <w:bCs/>
                <w:sz w:val="20"/>
                <w:szCs w:val="20"/>
              </w:rPr>
            </w:pPr>
            <w:r w:rsidRPr="0085025A">
              <w:rPr>
                <w:b/>
                <w:bCs/>
                <w:sz w:val="20"/>
                <w:szCs w:val="20"/>
              </w:rPr>
              <w:t>Narrative</w:t>
            </w:r>
          </w:p>
        </w:tc>
      </w:tr>
      <w:tr w:rsidR="001A4301" w:rsidRPr="0085025A" w14:paraId="0EC7A6F9" w14:textId="77777777" w:rsidTr="5270B650">
        <w:trPr>
          <w:trHeight w:val="300"/>
        </w:trPr>
        <w:tc>
          <w:tcPr>
            <w:tcW w:w="2058" w:type="dxa"/>
            <w:shd w:val="clear" w:color="auto" w:fill="FFFFFF" w:themeFill="background1"/>
          </w:tcPr>
          <w:p w14:paraId="2D2BA799" w14:textId="41A63D24" w:rsidR="00B16A39" w:rsidRPr="0085025A" w:rsidRDefault="09BE6D9D" w:rsidP="1A8726CB">
            <w:pPr>
              <w:rPr>
                <w:sz w:val="20"/>
                <w:szCs w:val="20"/>
              </w:rPr>
            </w:pPr>
            <w:r>
              <w:rPr>
                <w:noProof/>
              </w:rPr>
              <w:drawing>
                <wp:inline distT="0" distB="0" distL="0" distR="0" wp14:anchorId="0B181C25" wp14:editId="072B70A0">
                  <wp:extent cx="152400" cy="152400"/>
                  <wp:effectExtent l="0" t="0" r="0" b="0"/>
                  <wp:docPr id="7150962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6266" name="Picture 715096266"/>
                          <pic:cNvPicPr/>
                        </pic:nvPicPr>
                        <pic:blipFill>
                          <a:blip r:embed="rId37">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hyperlink r:id="rId38">
              <w:r w:rsidRPr="1A8726CB">
                <w:rPr>
                  <w:rStyle w:val="Hyperlink"/>
                  <w:rFonts w:ascii="Aptos" w:eastAsia="Aptos" w:hAnsi="Aptos" w:cs="Aptos"/>
                  <w:color w:val="0000FF"/>
                </w:rPr>
                <w:t>Detailed Peer Comparison Data_MFM_Fall 25.xlsx</w:t>
              </w:r>
            </w:hyperlink>
          </w:p>
        </w:tc>
        <w:tc>
          <w:tcPr>
            <w:tcW w:w="8732" w:type="dxa"/>
            <w:shd w:val="clear" w:color="auto" w:fill="FFFFFF" w:themeFill="background1"/>
          </w:tcPr>
          <w:p w14:paraId="1EE42023" w14:textId="342A39D7" w:rsidR="00B16A39" w:rsidRPr="0085025A" w:rsidRDefault="0E5143F6" w:rsidP="5270B650">
            <w:r w:rsidRPr="5270B650">
              <w:rPr>
                <w:sz w:val="20"/>
                <w:szCs w:val="20"/>
              </w:rPr>
              <w:t xml:space="preserve">Data is updated annually: The College benchmarks its performance against nine (9) peer institutions using meaningful datasets collected from institutional websites and the National Center for Education Statistics (NCES). Peer institutions that share common programs, delivery models, degrees, learner population, and published metrics have been carefully selected. Although a comparison group is identified within the IPEDS Data Feedback Report, the College has identified alternate peer institutions that are smaller in terms of learner population, have nursing as a primary program focus, offer distance education, and provide more current outcome metrics on their website. Comparable data supports Nightingale College’s student achievement measures including metrics for enrollment, retention, placement, pass rates, degrees, programs, and delivery modalities. Disaggregated data includes age, ethnicity, and gender. Data is collected from institutional websites and the College Navigator. College Navigator - National Center for Education Statistics The College is trending slightly lower than peer institutions in this metric. While the College strives to increase opportunities for prospective learners, it is also committed to the responsibility of preparing and progressing learners successfully toward program completion. As a result of continuous assessment, Nightingale College has intensified its efforts to meet the diverse needs of its students by devoting energy and resources to wrap-around services, ensuring that all students, regardless of their background, feel valued and supported. </w:t>
            </w:r>
          </w:p>
          <w:p w14:paraId="7339C949" w14:textId="5F81A5A4" w:rsidR="00B16A39" w:rsidRPr="0085025A" w:rsidRDefault="0E5143F6" w:rsidP="5270B650">
            <w:r w:rsidRPr="5270B650">
              <w:rPr>
                <w:sz w:val="20"/>
                <w:szCs w:val="20"/>
              </w:rPr>
              <w:t xml:space="preserve">The College demonstrates strong placement outcomes across its nursing programs, as illustrated in the bar graph below. Due to the increasing graduate population of the BSN program across multiple states, Career Services is in the final stage of contracting with a third-party vendor – potentially Equifax - to implement a more efficient and expedited process for verifying graduate employment outcomes. </w:t>
            </w:r>
          </w:p>
          <w:p w14:paraId="7EC96228" w14:textId="7FF8124A" w:rsidR="00B16A39" w:rsidRPr="0085025A" w:rsidRDefault="0E5143F6" w:rsidP="5270B650">
            <w:r w:rsidRPr="5270B650">
              <w:rPr>
                <w:sz w:val="20"/>
                <w:szCs w:val="20"/>
              </w:rPr>
              <w:t>The College has a majority-minority student body, with over 70% of learners identifying as non-White or unknown. The distribution is significantly unique in comparison with peer institutions and aligns with the College’s mission.</w:t>
            </w:r>
          </w:p>
        </w:tc>
      </w:tr>
      <w:tr w:rsidR="001A4301" w:rsidRPr="0085025A" w14:paraId="234407B1" w14:textId="77777777" w:rsidTr="5270B650">
        <w:tc>
          <w:tcPr>
            <w:tcW w:w="2812" w:type="dxa"/>
            <w:shd w:val="clear" w:color="auto" w:fill="E7E6E6" w:themeFill="background2"/>
          </w:tcPr>
          <w:p w14:paraId="1C5D5D79" w14:textId="62AF6ED0" w:rsidR="00B16A39" w:rsidRPr="0085025A" w:rsidRDefault="00B16A39" w:rsidP="00FE22A0">
            <w:pPr>
              <w:rPr>
                <w:b/>
                <w:bCs/>
                <w:sz w:val="20"/>
                <w:szCs w:val="20"/>
              </w:rPr>
            </w:pPr>
            <w:r w:rsidRPr="0085025A">
              <w:rPr>
                <w:b/>
                <w:bCs/>
                <w:sz w:val="20"/>
                <w:szCs w:val="20"/>
              </w:rPr>
              <w:t>Tacti</w:t>
            </w:r>
            <w:r w:rsidR="00FA5565" w:rsidRPr="0085025A">
              <w:rPr>
                <w:b/>
                <w:bCs/>
                <w:sz w:val="20"/>
                <w:szCs w:val="20"/>
              </w:rPr>
              <w:t>c</w:t>
            </w:r>
          </w:p>
        </w:tc>
        <w:tc>
          <w:tcPr>
            <w:tcW w:w="7978" w:type="dxa"/>
            <w:shd w:val="clear" w:color="auto" w:fill="E7E6E6" w:themeFill="background2"/>
          </w:tcPr>
          <w:p w14:paraId="44D7BB94" w14:textId="4CD9DD99" w:rsidR="00B16A39" w:rsidRPr="0085025A" w:rsidRDefault="00B16A39" w:rsidP="00FE22A0">
            <w:pPr>
              <w:rPr>
                <w:b/>
                <w:bCs/>
                <w:sz w:val="20"/>
                <w:szCs w:val="20"/>
              </w:rPr>
            </w:pPr>
            <w:r w:rsidRPr="0085025A">
              <w:rPr>
                <w:b/>
                <w:bCs/>
                <w:sz w:val="20"/>
                <w:szCs w:val="20"/>
              </w:rPr>
              <w:t>Tactic</w:t>
            </w:r>
            <w:r w:rsidR="00FA5565" w:rsidRPr="0085025A">
              <w:rPr>
                <w:b/>
                <w:bCs/>
                <w:sz w:val="20"/>
                <w:szCs w:val="20"/>
              </w:rPr>
              <w:t xml:space="preserve"> (If Applicable)</w:t>
            </w:r>
          </w:p>
        </w:tc>
      </w:tr>
      <w:tr w:rsidR="006B0545" w:rsidRPr="0085025A" w14:paraId="14E292DC" w14:textId="77777777" w:rsidTr="5270B650">
        <w:tc>
          <w:tcPr>
            <w:tcW w:w="2812" w:type="dxa"/>
          </w:tcPr>
          <w:p w14:paraId="03E7CC80" w14:textId="77777777" w:rsidR="00B16A39" w:rsidRPr="0085025A" w:rsidRDefault="00B16A39" w:rsidP="00FE22A0">
            <w:pPr>
              <w:rPr>
                <w:sz w:val="20"/>
                <w:szCs w:val="20"/>
              </w:rPr>
            </w:pPr>
          </w:p>
        </w:tc>
        <w:tc>
          <w:tcPr>
            <w:tcW w:w="7978" w:type="dxa"/>
          </w:tcPr>
          <w:p w14:paraId="684D17C1" w14:textId="18E64FCC" w:rsidR="006F17F9" w:rsidRPr="0085025A" w:rsidRDefault="003837C7" w:rsidP="00FE22A0">
            <w:pPr>
              <w:spacing w:line="259" w:lineRule="auto"/>
              <w:rPr>
                <w:sz w:val="20"/>
                <w:szCs w:val="20"/>
              </w:rPr>
            </w:pPr>
            <w:r w:rsidRPr="0085025A">
              <w:rPr>
                <w:sz w:val="20"/>
                <w:szCs w:val="20"/>
              </w:rPr>
              <w:t xml:space="preserve">Continue to </w:t>
            </w:r>
            <w:r w:rsidR="000C15F4" w:rsidRPr="0085025A">
              <w:rPr>
                <w:sz w:val="20"/>
                <w:szCs w:val="20"/>
              </w:rPr>
              <w:t>identify</w:t>
            </w:r>
            <w:r w:rsidRPr="0085025A">
              <w:rPr>
                <w:sz w:val="20"/>
                <w:szCs w:val="20"/>
              </w:rPr>
              <w:t xml:space="preserve"> peer institutions that share common programs, delivery models, degrees, learner population, and published metrics to develop a stronger compar</w:t>
            </w:r>
            <w:r w:rsidR="00134718" w:rsidRPr="0085025A">
              <w:rPr>
                <w:sz w:val="20"/>
                <w:szCs w:val="20"/>
              </w:rPr>
              <w:t xml:space="preserve">ison group for benchmarking. </w:t>
            </w:r>
          </w:p>
          <w:p w14:paraId="6E9CEAA4" w14:textId="02963FBC" w:rsidR="00B16A39" w:rsidRPr="0085025A" w:rsidRDefault="00C168F2" w:rsidP="00FE22A0">
            <w:pPr>
              <w:spacing w:line="259" w:lineRule="auto"/>
              <w:rPr>
                <w:sz w:val="20"/>
                <w:szCs w:val="20"/>
              </w:rPr>
            </w:pPr>
            <w:hyperlink r:id="rId39" w:tgtFrame="_blank" w:tooltip="Continue to develop the data-sharing/peer comparison consortium initiative to share data (Q1), and create a dashboard (Q2), and utilize data to enhance institutional effectiveness. " w:history="1">
              <w:r w:rsidRPr="0085025A">
                <w:rPr>
                  <w:color w:val="1B1F3A"/>
                  <w:sz w:val="20"/>
                  <w:szCs w:val="20"/>
                  <w:bdr w:val="none" w:sz="0" w:space="0" w:color="auto" w:frame="1"/>
                  <w:shd w:val="clear" w:color="auto" w:fill="FFFFFF"/>
                </w:rPr>
                <w:t>Continue to develop the data-sharing/peer comparison consortium initiative to share data (Q1), and create a dashboard (Q2), and utilize data to enhance institutional effectiveness.</w:t>
              </w:r>
            </w:hyperlink>
          </w:p>
        </w:tc>
      </w:tr>
      <w:tr w:rsidR="001A4301" w:rsidRPr="0085025A" w14:paraId="16D6309A" w14:textId="77777777" w:rsidTr="5270B650">
        <w:tc>
          <w:tcPr>
            <w:tcW w:w="2812" w:type="dxa"/>
            <w:shd w:val="clear" w:color="auto" w:fill="E7E6E6" w:themeFill="background2"/>
          </w:tcPr>
          <w:p w14:paraId="5328D05F" w14:textId="77777777" w:rsidR="00B16A39" w:rsidRPr="0085025A" w:rsidRDefault="00B16A39" w:rsidP="00FE22A0">
            <w:pPr>
              <w:rPr>
                <w:b/>
                <w:bCs/>
                <w:sz w:val="20"/>
                <w:szCs w:val="20"/>
              </w:rPr>
            </w:pPr>
            <w:r w:rsidRPr="0085025A">
              <w:rPr>
                <w:b/>
                <w:bCs/>
                <w:sz w:val="20"/>
                <w:szCs w:val="20"/>
              </w:rPr>
              <w:t>NWCCU Standard</w:t>
            </w:r>
          </w:p>
        </w:tc>
        <w:tc>
          <w:tcPr>
            <w:tcW w:w="7978" w:type="dxa"/>
            <w:shd w:val="clear" w:color="auto" w:fill="E7E6E6" w:themeFill="background2"/>
          </w:tcPr>
          <w:p w14:paraId="5FCEAD2B" w14:textId="2E466F44" w:rsidR="00B16A39" w:rsidRPr="0085025A" w:rsidRDefault="00B16A39" w:rsidP="00FE22A0">
            <w:pPr>
              <w:rPr>
                <w:b/>
                <w:bCs/>
                <w:sz w:val="20"/>
                <w:szCs w:val="20"/>
              </w:rPr>
            </w:pPr>
            <w:r w:rsidRPr="0085025A">
              <w:rPr>
                <w:b/>
                <w:bCs/>
                <w:sz w:val="20"/>
                <w:szCs w:val="20"/>
              </w:rPr>
              <w:t>NWCCU Standard Description</w:t>
            </w:r>
          </w:p>
        </w:tc>
      </w:tr>
      <w:tr w:rsidR="001A4301" w:rsidRPr="0085025A" w14:paraId="4064E2C1" w14:textId="77777777" w:rsidTr="5270B650">
        <w:tc>
          <w:tcPr>
            <w:tcW w:w="2812" w:type="dxa"/>
            <w:shd w:val="clear" w:color="auto" w:fill="FFFFFF" w:themeFill="background1"/>
          </w:tcPr>
          <w:p w14:paraId="32133F97" w14:textId="1B3474D7" w:rsidR="00B16A39" w:rsidRPr="0085025A" w:rsidRDefault="00206EB7" w:rsidP="00E514CD">
            <w:pPr>
              <w:rPr>
                <w:sz w:val="20"/>
                <w:szCs w:val="20"/>
              </w:rPr>
            </w:pPr>
            <w:hyperlink r:id="rId40" w:history="1">
              <w:r w:rsidRPr="0085025A">
                <w:rPr>
                  <w:color w:val="0000FF"/>
                  <w:sz w:val="20"/>
                  <w:szCs w:val="20"/>
                  <w:u w:val="single"/>
                </w:rPr>
                <w:t>Standards - NWCCU</w:t>
              </w:r>
            </w:hyperlink>
            <w:r w:rsidRPr="0085025A">
              <w:rPr>
                <w:sz w:val="20"/>
                <w:szCs w:val="20"/>
              </w:rPr>
              <w:t xml:space="preserve">     </w:t>
            </w:r>
            <w:r w:rsidR="00E514CD" w:rsidRPr="0085025A">
              <w:rPr>
                <w:sz w:val="20"/>
                <w:szCs w:val="20"/>
              </w:rPr>
              <w:t>1.D.2</w:t>
            </w:r>
          </w:p>
        </w:tc>
        <w:tc>
          <w:tcPr>
            <w:tcW w:w="7978" w:type="dxa"/>
            <w:shd w:val="clear" w:color="auto" w:fill="FFFFFF" w:themeFill="background1"/>
          </w:tcPr>
          <w:p w14:paraId="277B4DD0" w14:textId="3236F381" w:rsidR="00B16A39" w:rsidRPr="0085025A" w:rsidRDefault="00707E4E" w:rsidP="00FE22A0">
            <w:pPr>
              <w:rPr>
                <w:sz w:val="20"/>
                <w:szCs w:val="20"/>
              </w:rPr>
            </w:pPr>
            <w:r w:rsidRPr="0085025A">
              <w:rPr>
                <w:sz w:val="20"/>
                <w:szCs w:val="20"/>
              </w:rPr>
              <w:t>Consistent with its mission and in the context of and in comparison 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tc>
      </w:tr>
    </w:tbl>
    <w:p w14:paraId="75954A1B" w14:textId="43D0DEF5" w:rsidR="007B48F1" w:rsidRPr="0085025A" w:rsidRDefault="007B48F1" w:rsidP="006D14DE">
      <w:pPr>
        <w:rPr>
          <w:sz w:val="20"/>
          <w:szCs w:val="20"/>
        </w:rPr>
      </w:pPr>
    </w:p>
    <w:p w14:paraId="6DED30B8" w14:textId="77777777" w:rsidR="00824B88" w:rsidRPr="0085025A" w:rsidRDefault="00824B88">
      <w:pPr>
        <w:rPr>
          <w:sz w:val="20"/>
          <w:szCs w:val="20"/>
        </w:rPr>
      </w:pPr>
    </w:p>
    <w:sectPr w:rsidR="00824B88" w:rsidRPr="0085025A" w:rsidSect="00D613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490"/>
    <w:multiLevelType w:val="hybridMultilevel"/>
    <w:tmpl w:val="FFFFFFFF"/>
    <w:lvl w:ilvl="0" w:tplc="72ACAD38">
      <w:start w:val="1"/>
      <w:numFmt w:val="decimal"/>
      <w:lvlText w:val="%1."/>
      <w:lvlJc w:val="left"/>
      <w:pPr>
        <w:ind w:left="720" w:hanging="360"/>
      </w:pPr>
    </w:lvl>
    <w:lvl w:ilvl="1" w:tplc="D6226624">
      <w:start w:val="1"/>
      <w:numFmt w:val="lowerLetter"/>
      <w:lvlText w:val="%2."/>
      <w:lvlJc w:val="left"/>
      <w:pPr>
        <w:ind w:left="1440" w:hanging="360"/>
      </w:pPr>
    </w:lvl>
    <w:lvl w:ilvl="2" w:tplc="F1DAF88A">
      <w:start w:val="1"/>
      <w:numFmt w:val="lowerRoman"/>
      <w:lvlText w:val="%3."/>
      <w:lvlJc w:val="right"/>
      <w:pPr>
        <w:ind w:left="2160" w:hanging="180"/>
      </w:pPr>
    </w:lvl>
    <w:lvl w:ilvl="3" w:tplc="4C5E1DCE">
      <w:start w:val="1"/>
      <w:numFmt w:val="decimal"/>
      <w:lvlText w:val="%4."/>
      <w:lvlJc w:val="left"/>
      <w:pPr>
        <w:ind w:left="2880" w:hanging="360"/>
      </w:pPr>
    </w:lvl>
    <w:lvl w:ilvl="4" w:tplc="BAA85678">
      <w:start w:val="1"/>
      <w:numFmt w:val="lowerLetter"/>
      <w:lvlText w:val="%5."/>
      <w:lvlJc w:val="left"/>
      <w:pPr>
        <w:ind w:left="3600" w:hanging="360"/>
      </w:pPr>
    </w:lvl>
    <w:lvl w:ilvl="5" w:tplc="D29C2A94">
      <w:start w:val="1"/>
      <w:numFmt w:val="lowerRoman"/>
      <w:lvlText w:val="%6."/>
      <w:lvlJc w:val="right"/>
      <w:pPr>
        <w:ind w:left="4320" w:hanging="180"/>
      </w:pPr>
    </w:lvl>
    <w:lvl w:ilvl="6" w:tplc="CC48A41C">
      <w:start w:val="1"/>
      <w:numFmt w:val="decimal"/>
      <w:lvlText w:val="%7."/>
      <w:lvlJc w:val="left"/>
      <w:pPr>
        <w:ind w:left="5040" w:hanging="360"/>
      </w:pPr>
    </w:lvl>
    <w:lvl w:ilvl="7" w:tplc="4622FF18">
      <w:start w:val="1"/>
      <w:numFmt w:val="lowerLetter"/>
      <w:lvlText w:val="%8."/>
      <w:lvlJc w:val="left"/>
      <w:pPr>
        <w:ind w:left="5760" w:hanging="360"/>
      </w:pPr>
    </w:lvl>
    <w:lvl w:ilvl="8" w:tplc="DF706DB6">
      <w:start w:val="1"/>
      <w:numFmt w:val="lowerRoman"/>
      <w:lvlText w:val="%9."/>
      <w:lvlJc w:val="right"/>
      <w:pPr>
        <w:ind w:left="6480" w:hanging="180"/>
      </w:pPr>
    </w:lvl>
  </w:abstractNum>
  <w:abstractNum w:abstractNumId="1" w15:restartNumberingAfterBreak="0">
    <w:nsid w:val="0AE92BAA"/>
    <w:multiLevelType w:val="hybridMultilevel"/>
    <w:tmpl w:val="40545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0A37"/>
    <w:multiLevelType w:val="hybridMultilevel"/>
    <w:tmpl w:val="403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3B0A70"/>
    <w:multiLevelType w:val="multilevel"/>
    <w:tmpl w:val="1CBE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0620C"/>
    <w:multiLevelType w:val="hybridMultilevel"/>
    <w:tmpl w:val="75EE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635C3"/>
    <w:multiLevelType w:val="hybridMultilevel"/>
    <w:tmpl w:val="FFFFFFFF"/>
    <w:lvl w:ilvl="0" w:tplc="709CB08E">
      <w:start w:val="1"/>
      <w:numFmt w:val="bullet"/>
      <w:lvlText w:val=""/>
      <w:lvlJc w:val="left"/>
      <w:pPr>
        <w:ind w:left="720" w:hanging="360"/>
      </w:pPr>
      <w:rPr>
        <w:rFonts w:ascii="Symbol" w:hAnsi="Symbol" w:hint="default"/>
      </w:rPr>
    </w:lvl>
    <w:lvl w:ilvl="1" w:tplc="DF94CC72">
      <w:start w:val="1"/>
      <w:numFmt w:val="bullet"/>
      <w:lvlText w:val=""/>
      <w:lvlJc w:val="left"/>
      <w:pPr>
        <w:ind w:left="1440" w:hanging="360"/>
      </w:pPr>
      <w:rPr>
        <w:rFonts w:ascii="Symbol" w:hAnsi="Symbol" w:hint="default"/>
      </w:rPr>
    </w:lvl>
    <w:lvl w:ilvl="2" w:tplc="E58E1912">
      <w:start w:val="1"/>
      <w:numFmt w:val="bullet"/>
      <w:lvlText w:val=""/>
      <w:lvlJc w:val="left"/>
      <w:pPr>
        <w:ind w:left="2160" w:hanging="360"/>
      </w:pPr>
      <w:rPr>
        <w:rFonts w:ascii="Wingdings" w:hAnsi="Wingdings" w:hint="default"/>
      </w:rPr>
    </w:lvl>
    <w:lvl w:ilvl="3" w:tplc="0FD82A26">
      <w:start w:val="1"/>
      <w:numFmt w:val="bullet"/>
      <w:lvlText w:val=""/>
      <w:lvlJc w:val="left"/>
      <w:pPr>
        <w:ind w:left="2880" w:hanging="360"/>
      </w:pPr>
      <w:rPr>
        <w:rFonts w:ascii="Symbol" w:hAnsi="Symbol" w:hint="default"/>
      </w:rPr>
    </w:lvl>
    <w:lvl w:ilvl="4" w:tplc="3E4E949C">
      <w:start w:val="1"/>
      <w:numFmt w:val="bullet"/>
      <w:lvlText w:val="o"/>
      <w:lvlJc w:val="left"/>
      <w:pPr>
        <w:ind w:left="3600" w:hanging="360"/>
      </w:pPr>
      <w:rPr>
        <w:rFonts w:ascii="Courier New" w:hAnsi="Courier New" w:hint="default"/>
      </w:rPr>
    </w:lvl>
    <w:lvl w:ilvl="5" w:tplc="9EB066D6">
      <w:start w:val="1"/>
      <w:numFmt w:val="bullet"/>
      <w:lvlText w:val=""/>
      <w:lvlJc w:val="left"/>
      <w:pPr>
        <w:ind w:left="4320" w:hanging="360"/>
      </w:pPr>
      <w:rPr>
        <w:rFonts w:ascii="Wingdings" w:hAnsi="Wingdings" w:hint="default"/>
      </w:rPr>
    </w:lvl>
    <w:lvl w:ilvl="6" w:tplc="8668DCCA">
      <w:start w:val="1"/>
      <w:numFmt w:val="bullet"/>
      <w:lvlText w:val=""/>
      <w:lvlJc w:val="left"/>
      <w:pPr>
        <w:ind w:left="5040" w:hanging="360"/>
      </w:pPr>
      <w:rPr>
        <w:rFonts w:ascii="Symbol" w:hAnsi="Symbol" w:hint="default"/>
      </w:rPr>
    </w:lvl>
    <w:lvl w:ilvl="7" w:tplc="F57ADAEE">
      <w:start w:val="1"/>
      <w:numFmt w:val="bullet"/>
      <w:lvlText w:val="o"/>
      <w:lvlJc w:val="left"/>
      <w:pPr>
        <w:ind w:left="5760" w:hanging="360"/>
      </w:pPr>
      <w:rPr>
        <w:rFonts w:ascii="Courier New" w:hAnsi="Courier New" w:hint="default"/>
      </w:rPr>
    </w:lvl>
    <w:lvl w:ilvl="8" w:tplc="8C841666">
      <w:start w:val="1"/>
      <w:numFmt w:val="bullet"/>
      <w:lvlText w:val=""/>
      <w:lvlJc w:val="left"/>
      <w:pPr>
        <w:ind w:left="6480" w:hanging="360"/>
      </w:pPr>
      <w:rPr>
        <w:rFonts w:ascii="Wingdings" w:hAnsi="Wingdings" w:hint="default"/>
      </w:rPr>
    </w:lvl>
  </w:abstractNum>
  <w:abstractNum w:abstractNumId="6" w15:restartNumberingAfterBreak="0">
    <w:nsid w:val="24EC1D97"/>
    <w:multiLevelType w:val="hybridMultilevel"/>
    <w:tmpl w:val="75EE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47597"/>
    <w:multiLevelType w:val="multilevel"/>
    <w:tmpl w:val="D2D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F256F"/>
    <w:multiLevelType w:val="hybridMultilevel"/>
    <w:tmpl w:val="FFFFFFFF"/>
    <w:lvl w:ilvl="0" w:tplc="625CE6A2">
      <w:start w:val="1"/>
      <w:numFmt w:val="decimal"/>
      <w:lvlText w:val="%1."/>
      <w:lvlJc w:val="left"/>
      <w:pPr>
        <w:ind w:left="720" w:hanging="360"/>
      </w:pPr>
    </w:lvl>
    <w:lvl w:ilvl="1" w:tplc="67129438">
      <w:start w:val="1"/>
      <w:numFmt w:val="lowerLetter"/>
      <w:lvlText w:val="%2."/>
      <w:lvlJc w:val="left"/>
      <w:pPr>
        <w:ind w:left="1440" w:hanging="360"/>
      </w:pPr>
    </w:lvl>
    <w:lvl w:ilvl="2" w:tplc="A74A6324">
      <w:start w:val="1"/>
      <w:numFmt w:val="lowerRoman"/>
      <w:lvlText w:val="%3."/>
      <w:lvlJc w:val="right"/>
      <w:pPr>
        <w:ind w:left="2160" w:hanging="180"/>
      </w:pPr>
    </w:lvl>
    <w:lvl w:ilvl="3" w:tplc="EA2ADA2E">
      <w:start w:val="1"/>
      <w:numFmt w:val="decimal"/>
      <w:lvlText w:val="%4."/>
      <w:lvlJc w:val="left"/>
      <w:pPr>
        <w:ind w:left="2880" w:hanging="360"/>
      </w:pPr>
    </w:lvl>
    <w:lvl w:ilvl="4" w:tplc="B6544AC8">
      <w:start w:val="1"/>
      <w:numFmt w:val="lowerLetter"/>
      <w:lvlText w:val="%5."/>
      <w:lvlJc w:val="left"/>
      <w:pPr>
        <w:ind w:left="3600" w:hanging="360"/>
      </w:pPr>
    </w:lvl>
    <w:lvl w:ilvl="5" w:tplc="432A349C">
      <w:start w:val="1"/>
      <w:numFmt w:val="lowerRoman"/>
      <w:lvlText w:val="%6."/>
      <w:lvlJc w:val="right"/>
      <w:pPr>
        <w:ind w:left="4320" w:hanging="180"/>
      </w:pPr>
    </w:lvl>
    <w:lvl w:ilvl="6" w:tplc="CA9E9348">
      <w:start w:val="1"/>
      <w:numFmt w:val="decimal"/>
      <w:lvlText w:val="%7."/>
      <w:lvlJc w:val="left"/>
      <w:pPr>
        <w:ind w:left="5040" w:hanging="360"/>
      </w:pPr>
    </w:lvl>
    <w:lvl w:ilvl="7" w:tplc="DF625432">
      <w:start w:val="1"/>
      <w:numFmt w:val="lowerLetter"/>
      <w:lvlText w:val="%8."/>
      <w:lvlJc w:val="left"/>
      <w:pPr>
        <w:ind w:left="5760" w:hanging="360"/>
      </w:pPr>
    </w:lvl>
    <w:lvl w:ilvl="8" w:tplc="582886DC">
      <w:start w:val="1"/>
      <w:numFmt w:val="lowerRoman"/>
      <w:lvlText w:val="%9."/>
      <w:lvlJc w:val="right"/>
      <w:pPr>
        <w:ind w:left="6480" w:hanging="180"/>
      </w:pPr>
    </w:lvl>
  </w:abstractNum>
  <w:abstractNum w:abstractNumId="9" w15:restartNumberingAfterBreak="0">
    <w:nsid w:val="2C533A8A"/>
    <w:multiLevelType w:val="hybridMultilevel"/>
    <w:tmpl w:val="E34E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B358D"/>
    <w:multiLevelType w:val="hybridMultilevel"/>
    <w:tmpl w:val="729A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15FC4"/>
    <w:multiLevelType w:val="hybridMultilevel"/>
    <w:tmpl w:val="7682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08EC4"/>
    <w:multiLevelType w:val="hybridMultilevel"/>
    <w:tmpl w:val="FFFFFFFF"/>
    <w:lvl w:ilvl="0" w:tplc="F1AC1EB8">
      <w:start w:val="1"/>
      <w:numFmt w:val="bullet"/>
      <w:lvlText w:val="-"/>
      <w:lvlJc w:val="left"/>
      <w:pPr>
        <w:ind w:left="720" w:hanging="360"/>
      </w:pPr>
      <w:rPr>
        <w:rFonts w:ascii="Calibri" w:hAnsi="Calibri" w:hint="default"/>
      </w:rPr>
    </w:lvl>
    <w:lvl w:ilvl="1" w:tplc="DA1C165C">
      <w:start w:val="1"/>
      <w:numFmt w:val="bullet"/>
      <w:lvlText w:val="o"/>
      <w:lvlJc w:val="left"/>
      <w:pPr>
        <w:ind w:left="1440" w:hanging="360"/>
      </w:pPr>
      <w:rPr>
        <w:rFonts w:ascii="Courier New" w:hAnsi="Courier New" w:hint="default"/>
      </w:rPr>
    </w:lvl>
    <w:lvl w:ilvl="2" w:tplc="3304A736">
      <w:start w:val="1"/>
      <w:numFmt w:val="bullet"/>
      <w:lvlText w:val=""/>
      <w:lvlJc w:val="left"/>
      <w:pPr>
        <w:ind w:left="2160" w:hanging="360"/>
      </w:pPr>
      <w:rPr>
        <w:rFonts w:ascii="Wingdings" w:hAnsi="Wingdings" w:hint="default"/>
      </w:rPr>
    </w:lvl>
    <w:lvl w:ilvl="3" w:tplc="64C4401E">
      <w:start w:val="1"/>
      <w:numFmt w:val="bullet"/>
      <w:lvlText w:val=""/>
      <w:lvlJc w:val="left"/>
      <w:pPr>
        <w:ind w:left="2880" w:hanging="360"/>
      </w:pPr>
      <w:rPr>
        <w:rFonts w:ascii="Symbol" w:hAnsi="Symbol" w:hint="default"/>
      </w:rPr>
    </w:lvl>
    <w:lvl w:ilvl="4" w:tplc="13481132">
      <w:start w:val="1"/>
      <w:numFmt w:val="bullet"/>
      <w:lvlText w:val="o"/>
      <w:lvlJc w:val="left"/>
      <w:pPr>
        <w:ind w:left="3600" w:hanging="360"/>
      </w:pPr>
      <w:rPr>
        <w:rFonts w:ascii="Courier New" w:hAnsi="Courier New" w:hint="default"/>
      </w:rPr>
    </w:lvl>
    <w:lvl w:ilvl="5" w:tplc="17DA7ECE">
      <w:start w:val="1"/>
      <w:numFmt w:val="bullet"/>
      <w:lvlText w:val=""/>
      <w:lvlJc w:val="left"/>
      <w:pPr>
        <w:ind w:left="4320" w:hanging="360"/>
      </w:pPr>
      <w:rPr>
        <w:rFonts w:ascii="Wingdings" w:hAnsi="Wingdings" w:hint="default"/>
      </w:rPr>
    </w:lvl>
    <w:lvl w:ilvl="6" w:tplc="418A96D6">
      <w:start w:val="1"/>
      <w:numFmt w:val="bullet"/>
      <w:lvlText w:val=""/>
      <w:lvlJc w:val="left"/>
      <w:pPr>
        <w:ind w:left="5040" w:hanging="360"/>
      </w:pPr>
      <w:rPr>
        <w:rFonts w:ascii="Symbol" w:hAnsi="Symbol" w:hint="default"/>
      </w:rPr>
    </w:lvl>
    <w:lvl w:ilvl="7" w:tplc="1C9015DE">
      <w:start w:val="1"/>
      <w:numFmt w:val="bullet"/>
      <w:lvlText w:val="o"/>
      <w:lvlJc w:val="left"/>
      <w:pPr>
        <w:ind w:left="5760" w:hanging="360"/>
      </w:pPr>
      <w:rPr>
        <w:rFonts w:ascii="Courier New" w:hAnsi="Courier New" w:hint="default"/>
      </w:rPr>
    </w:lvl>
    <w:lvl w:ilvl="8" w:tplc="4A56280C">
      <w:start w:val="1"/>
      <w:numFmt w:val="bullet"/>
      <w:lvlText w:val=""/>
      <w:lvlJc w:val="left"/>
      <w:pPr>
        <w:ind w:left="6480" w:hanging="360"/>
      </w:pPr>
      <w:rPr>
        <w:rFonts w:ascii="Wingdings" w:hAnsi="Wingdings" w:hint="default"/>
      </w:rPr>
    </w:lvl>
  </w:abstractNum>
  <w:abstractNum w:abstractNumId="13" w15:restartNumberingAfterBreak="0">
    <w:nsid w:val="41AB829B"/>
    <w:multiLevelType w:val="hybridMultilevel"/>
    <w:tmpl w:val="FFFFFFFF"/>
    <w:lvl w:ilvl="0" w:tplc="4F8642F6">
      <w:start w:val="1"/>
      <w:numFmt w:val="bullet"/>
      <w:lvlText w:val=""/>
      <w:lvlJc w:val="left"/>
      <w:pPr>
        <w:ind w:left="1080" w:hanging="360"/>
      </w:pPr>
      <w:rPr>
        <w:rFonts w:ascii="Symbol" w:hAnsi="Symbol" w:hint="default"/>
      </w:rPr>
    </w:lvl>
    <w:lvl w:ilvl="1" w:tplc="29BA372C">
      <w:start w:val="1"/>
      <w:numFmt w:val="bullet"/>
      <w:lvlText w:val=""/>
      <w:lvlJc w:val="left"/>
      <w:pPr>
        <w:ind w:left="1800" w:hanging="360"/>
      </w:pPr>
      <w:rPr>
        <w:rFonts w:ascii="Symbol" w:hAnsi="Symbol" w:hint="default"/>
      </w:rPr>
    </w:lvl>
    <w:lvl w:ilvl="2" w:tplc="EBBE58F4">
      <w:start w:val="1"/>
      <w:numFmt w:val="bullet"/>
      <w:lvlText w:val=""/>
      <w:lvlJc w:val="left"/>
      <w:pPr>
        <w:ind w:left="2520" w:hanging="360"/>
      </w:pPr>
      <w:rPr>
        <w:rFonts w:ascii="Wingdings" w:hAnsi="Wingdings" w:hint="default"/>
      </w:rPr>
    </w:lvl>
    <w:lvl w:ilvl="3" w:tplc="21A6512A">
      <w:start w:val="1"/>
      <w:numFmt w:val="bullet"/>
      <w:lvlText w:val=""/>
      <w:lvlJc w:val="left"/>
      <w:pPr>
        <w:ind w:left="3240" w:hanging="360"/>
      </w:pPr>
      <w:rPr>
        <w:rFonts w:ascii="Symbol" w:hAnsi="Symbol" w:hint="default"/>
      </w:rPr>
    </w:lvl>
    <w:lvl w:ilvl="4" w:tplc="1E24B492">
      <w:start w:val="1"/>
      <w:numFmt w:val="bullet"/>
      <w:lvlText w:val="o"/>
      <w:lvlJc w:val="left"/>
      <w:pPr>
        <w:ind w:left="3960" w:hanging="360"/>
      </w:pPr>
      <w:rPr>
        <w:rFonts w:ascii="Courier New" w:hAnsi="Courier New" w:hint="default"/>
      </w:rPr>
    </w:lvl>
    <w:lvl w:ilvl="5" w:tplc="EFB21718">
      <w:start w:val="1"/>
      <w:numFmt w:val="bullet"/>
      <w:lvlText w:val=""/>
      <w:lvlJc w:val="left"/>
      <w:pPr>
        <w:ind w:left="4680" w:hanging="360"/>
      </w:pPr>
      <w:rPr>
        <w:rFonts w:ascii="Wingdings" w:hAnsi="Wingdings" w:hint="default"/>
      </w:rPr>
    </w:lvl>
    <w:lvl w:ilvl="6" w:tplc="40C883A4">
      <w:start w:val="1"/>
      <w:numFmt w:val="bullet"/>
      <w:lvlText w:val=""/>
      <w:lvlJc w:val="left"/>
      <w:pPr>
        <w:ind w:left="5400" w:hanging="360"/>
      </w:pPr>
      <w:rPr>
        <w:rFonts w:ascii="Symbol" w:hAnsi="Symbol" w:hint="default"/>
      </w:rPr>
    </w:lvl>
    <w:lvl w:ilvl="7" w:tplc="A9001020">
      <w:start w:val="1"/>
      <w:numFmt w:val="bullet"/>
      <w:lvlText w:val="o"/>
      <w:lvlJc w:val="left"/>
      <w:pPr>
        <w:ind w:left="6120" w:hanging="360"/>
      </w:pPr>
      <w:rPr>
        <w:rFonts w:ascii="Courier New" w:hAnsi="Courier New" w:hint="default"/>
      </w:rPr>
    </w:lvl>
    <w:lvl w:ilvl="8" w:tplc="06CAD84C">
      <w:start w:val="1"/>
      <w:numFmt w:val="bullet"/>
      <w:lvlText w:val=""/>
      <w:lvlJc w:val="left"/>
      <w:pPr>
        <w:ind w:left="6840" w:hanging="360"/>
      </w:pPr>
      <w:rPr>
        <w:rFonts w:ascii="Wingdings" w:hAnsi="Wingdings" w:hint="default"/>
      </w:rPr>
    </w:lvl>
  </w:abstractNum>
  <w:abstractNum w:abstractNumId="14" w15:restartNumberingAfterBreak="0">
    <w:nsid w:val="42A87B9B"/>
    <w:multiLevelType w:val="multilevel"/>
    <w:tmpl w:val="7F60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A2286"/>
    <w:multiLevelType w:val="hybridMultilevel"/>
    <w:tmpl w:val="A426C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A6057"/>
    <w:multiLevelType w:val="hybridMultilevel"/>
    <w:tmpl w:val="75EE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F3477"/>
    <w:multiLevelType w:val="hybridMultilevel"/>
    <w:tmpl w:val="FFFFFFFF"/>
    <w:lvl w:ilvl="0" w:tplc="E1C4A6EA">
      <w:start w:val="1"/>
      <w:numFmt w:val="bullet"/>
      <w:lvlText w:val=""/>
      <w:lvlJc w:val="left"/>
      <w:pPr>
        <w:ind w:left="720" w:hanging="360"/>
      </w:pPr>
      <w:rPr>
        <w:rFonts w:ascii="Symbol" w:hAnsi="Symbol" w:hint="default"/>
      </w:rPr>
    </w:lvl>
    <w:lvl w:ilvl="1" w:tplc="D610D664">
      <w:start w:val="1"/>
      <w:numFmt w:val="bullet"/>
      <w:lvlText w:val="o"/>
      <w:lvlJc w:val="left"/>
      <w:pPr>
        <w:ind w:left="1440" w:hanging="360"/>
      </w:pPr>
      <w:rPr>
        <w:rFonts w:ascii="Courier New" w:hAnsi="Courier New" w:hint="default"/>
      </w:rPr>
    </w:lvl>
    <w:lvl w:ilvl="2" w:tplc="5AE0CAD4">
      <w:start w:val="1"/>
      <w:numFmt w:val="bullet"/>
      <w:lvlText w:val=""/>
      <w:lvlJc w:val="left"/>
      <w:pPr>
        <w:ind w:left="2160" w:hanging="360"/>
      </w:pPr>
      <w:rPr>
        <w:rFonts w:ascii="Wingdings" w:hAnsi="Wingdings" w:hint="default"/>
      </w:rPr>
    </w:lvl>
    <w:lvl w:ilvl="3" w:tplc="B142D4D6">
      <w:start w:val="1"/>
      <w:numFmt w:val="bullet"/>
      <w:lvlText w:val=""/>
      <w:lvlJc w:val="left"/>
      <w:pPr>
        <w:ind w:left="2880" w:hanging="360"/>
      </w:pPr>
      <w:rPr>
        <w:rFonts w:ascii="Symbol" w:hAnsi="Symbol" w:hint="default"/>
      </w:rPr>
    </w:lvl>
    <w:lvl w:ilvl="4" w:tplc="AF8299AE">
      <w:start w:val="1"/>
      <w:numFmt w:val="bullet"/>
      <w:lvlText w:val="o"/>
      <w:lvlJc w:val="left"/>
      <w:pPr>
        <w:ind w:left="3600" w:hanging="360"/>
      </w:pPr>
      <w:rPr>
        <w:rFonts w:ascii="Courier New" w:hAnsi="Courier New" w:hint="default"/>
      </w:rPr>
    </w:lvl>
    <w:lvl w:ilvl="5" w:tplc="2E861888">
      <w:start w:val="1"/>
      <w:numFmt w:val="bullet"/>
      <w:lvlText w:val=""/>
      <w:lvlJc w:val="left"/>
      <w:pPr>
        <w:ind w:left="4320" w:hanging="360"/>
      </w:pPr>
      <w:rPr>
        <w:rFonts w:ascii="Wingdings" w:hAnsi="Wingdings" w:hint="default"/>
      </w:rPr>
    </w:lvl>
    <w:lvl w:ilvl="6" w:tplc="954AA8D8">
      <w:start w:val="1"/>
      <w:numFmt w:val="bullet"/>
      <w:lvlText w:val=""/>
      <w:lvlJc w:val="left"/>
      <w:pPr>
        <w:ind w:left="5040" w:hanging="360"/>
      </w:pPr>
      <w:rPr>
        <w:rFonts w:ascii="Symbol" w:hAnsi="Symbol" w:hint="default"/>
      </w:rPr>
    </w:lvl>
    <w:lvl w:ilvl="7" w:tplc="EEEC8576">
      <w:start w:val="1"/>
      <w:numFmt w:val="bullet"/>
      <w:lvlText w:val="o"/>
      <w:lvlJc w:val="left"/>
      <w:pPr>
        <w:ind w:left="5760" w:hanging="360"/>
      </w:pPr>
      <w:rPr>
        <w:rFonts w:ascii="Courier New" w:hAnsi="Courier New" w:hint="default"/>
      </w:rPr>
    </w:lvl>
    <w:lvl w:ilvl="8" w:tplc="951AB53A">
      <w:start w:val="1"/>
      <w:numFmt w:val="bullet"/>
      <w:lvlText w:val=""/>
      <w:lvlJc w:val="left"/>
      <w:pPr>
        <w:ind w:left="6480" w:hanging="360"/>
      </w:pPr>
      <w:rPr>
        <w:rFonts w:ascii="Wingdings" w:hAnsi="Wingdings" w:hint="default"/>
      </w:rPr>
    </w:lvl>
  </w:abstractNum>
  <w:abstractNum w:abstractNumId="18" w15:restartNumberingAfterBreak="0">
    <w:nsid w:val="54D83AB4"/>
    <w:multiLevelType w:val="multilevel"/>
    <w:tmpl w:val="B726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4022F"/>
    <w:multiLevelType w:val="hybridMultilevel"/>
    <w:tmpl w:val="F3B2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737638"/>
    <w:multiLevelType w:val="multilevel"/>
    <w:tmpl w:val="2DF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BA6827"/>
    <w:multiLevelType w:val="hybridMultilevel"/>
    <w:tmpl w:val="75EE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A59CB"/>
    <w:multiLevelType w:val="multilevel"/>
    <w:tmpl w:val="116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D06BBA"/>
    <w:multiLevelType w:val="multilevel"/>
    <w:tmpl w:val="0B8A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210DC5"/>
    <w:multiLevelType w:val="multilevel"/>
    <w:tmpl w:val="D77A1C7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03239273">
    <w:abstractNumId w:val="13"/>
  </w:num>
  <w:num w:numId="2" w16cid:durableId="456069239">
    <w:abstractNumId w:val="8"/>
  </w:num>
  <w:num w:numId="3" w16cid:durableId="225803804">
    <w:abstractNumId w:val="5"/>
  </w:num>
  <w:num w:numId="4" w16cid:durableId="1195539888">
    <w:abstractNumId w:val="17"/>
  </w:num>
  <w:num w:numId="5" w16cid:durableId="691733985">
    <w:abstractNumId w:val="0"/>
  </w:num>
  <w:num w:numId="6" w16cid:durableId="702175496">
    <w:abstractNumId w:val="1"/>
  </w:num>
  <w:num w:numId="7" w16cid:durableId="1187016662">
    <w:abstractNumId w:val="10"/>
  </w:num>
  <w:num w:numId="8" w16cid:durableId="1094667377">
    <w:abstractNumId w:val="15"/>
  </w:num>
  <w:num w:numId="9" w16cid:durableId="1194924309">
    <w:abstractNumId w:val="16"/>
  </w:num>
  <w:num w:numId="10" w16cid:durableId="1572154408">
    <w:abstractNumId w:val="6"/>
  </w:num>
  <w:num w:numId="11" w16cid:durableId="846018739">
    <w:abstractNumId w:val="4"/>
  </w:num>
  <w:num w:numId="12" w16cid:durableId="1906988143">
    <w:abstractNumId w:val="21"/>
  </w:num>
  <w:num w:numId="13" w16cid:durableId="405882318">
    <w:abstractNumId w:val="23"/>
  </w:num>
  <w:num w:numId="14" w16cid:durableId="578254773">
    <w:abstractNumId w:val="24"/>
  </w:num>
  <w:num w:numId="15" w16cid:durableId="528032279">
    <w:abstractNumId w:val="22"/>
  </w:num>
  <w:num w:numId="16" w16cid:durableId="1306664666">
    <w:abstractNumId w:val="11"/>
  </w:num>
  <w:num w:numId="17" w16cid:durableId="367334377">
    <w:abstractNumId w:val="12"/>
  </w:num>
  <w:num w:numId="18" w16cid:durableId="257639015">
    <w:abstractNumId w:val="2"/>
  </w:num>
  <w:num w:numId="19" w16cid:durableId="893589037">
    <w:abstractNumId w:val="9"/>
  </w:num>
  <w:num w:numId="20" w16cid:durableId="1717393485">
    <w:abstractNumId w:val="19"/>
  </w:num>
  <w:num w:numId="21" w16cid:durableId="1805079550">
    <w:abstractNumId w:val="3"/>
  </w:num>
  <w:num w:numId="22" w16cid:durableId="617567925">
    <w:abstractNumId w:val="20"/>
  </w:num>
  <w:num w:numId="23" w16cid:durableId="1897273726">
    <w:abstractNumId w:val="7"/>
  </w:num>
  <w:num w:numId="24" w16cid:durableId="1874414415">
    <w:abstractNumId w:val="18"/>
  </w:num>
  <w:num w:numId="25" w16cid:durableId="8390794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D8"/>
    <w:rsid w:val="00000662"/>
    <w:rsid w:val="000008B0"/>
    <w:rsid w:val="000008B5"/>
    <w:rsid w:val="00000F4C"/>
    <w:rsid w:val="00001249"/>
    <w:rsid w:val="0000261B"/>
    <w:rsid w:val="000027E1"/>
    <w:rsid w:val="000029DE"/>
    <w:rsid w:val="00002A6E"/>
    <w:rsid w:val="000030B1"/>
    <w:rsid w:val="000049AB"/>
    <w:rsid w:val="00004DE4"/>
    <w:rsid w:val="000052AB"/>
    <w:rsid w:val="00005707"/>
    <w:rsid w:val="0000672C"/>
    <w:rsid w:val="00006836"/>
    <w:rsid w:val="000076DC"/>
    <w:rsid w:val="00007FA3"/>
    <w:rsid w:val="000100A7"/>
    <w:rsid w:val="000101ED"/>
    <w:rsid w:val="00010417"/>
    <w:rsid w:val="0001090B"/>
    <w:rsid w:val="00010C53"/>
    <w:rsid w:val="00011785"/>
    <w:rsid w:val="00011A0D"/>
    <w:rsid w:val="000127CA"/>
    <w:rsid w:val="000129C1"/>
    <w:rsid w:val="00012C8A"/>
    <w:rsid w:val="00012D7B"/>
    <w:rsid w:val="00012FCE"/>
    <w:rsid w:val="000133B8"/>
    <w:rsid w:val="00013472"/>
    <w:rsid w:val="000138B6"/>
    <w:rsid w:val="00013C99"/>
    <w:rsid w:val="00013F2E"/>
    <w:rsid w:val="00013FC7"/>
    <w:rsid w:val="0001423D"/>
    <w:rsid w:val="0001505D"/>
    <w:rsid w:val="00015B1F"/>
    <w:rsid w:val="00015B7A"/>
    <w:rsid w:val="0001621C"/>
    <w:rsid w:val="000174FB"/>
    <w:rsid w:val="000209C2"/>
    <w:rsid w:val="000226DA"/>
    <w:rsid w:val="00022B32"/>
    <w:rsid w:val="0002379F"/>
    <w:rsid w:val="00024245"/>
    <w:rsid w:val="00024395"/>
    <w:rsid w:val="00024AC0"/>
    <w:rsid w:val="00024F2A"/>
    <w:rsid w:val="000257AA"/>
    <w:rsid w:val="000264DA"/>
    <w:rsid w:val="0002651E"/>
    <w:rsid w:val="000265FA"/>
    <w:rsid w:val="0002667C"/>
    <w:rsid w:val="0002726A"/>
    <w:rsid w:val="000278CF"/>
    <w:rsid w:val="000278E6"/>
    <w:rsid w:val="0002E5C1"/>
    <w:rsid w:val="000308A8"/>
    <w:rsid w:val="00030986"/>
    <w:rsid w:val="00030EEF"/>
    <w:rsid w:val="00031577"/>
    <w:rsid w:val="000316A1"/>
    <w:rsid w:val="0003226F"/>
    <w:rsid w:val="000323F5"/>
    <w:rsid w:val="000329AF"/>
    <w:rsid w:val="0003396D"/>
    <w:rsid w:val="00033DF4"/>
    <w:rsid w:val="00034483"/>
    <w:rsid w:val="000351F5"/>
    <w:rsid w:val="0003537F"/>
    <w:rsid w:val="00035AF4"/>
    <w:rsid w:val="00035C6E"/>
    <w:rsid w:val="00035DFE"/>
    <w:rsid w:val="000362FE"/>
    <w:rsid w:val="00036A2E"/>
    <w:rsid w:val="00036B54"/>
    <w:rsid w:val="00036C53"/>
    <w:rsid w:val="00036D49"/>
    <w:rsid w:val="00037608"/>
    <w:rsid w:val="00037686"/>
    <w:rsid w:val="00037793"/>
    <w:rsid w:val="00037EDC"/>
    <w:rsid w:val="0004060B"/>
    <w:rsid w:val="0004096E"/>
    <w:rsid w:val="00040A88"/>
    <w:rsid w:val="0004104E"/>
    <w:rsid w:val="0004154F"/>
    <w:rsid w:val="000416CA"/>
    <w:rsid w:val="0004207A"/>
    <w:rsid w:val="000427D8"/>
    <w:rsid w:val="0004281A"/>
    <w:rsid w:val="00043858"/>
    <w:rsid w:val="00043E23"/>
    <w:rsid w:val="000449DB"/>
    <w:rsid w:val="00044CB0"/>
    <w:rsid w:val="00044EF6"/>
    <w:rsid w:val="000451B3"/>
    <w:rsid w:val="00045207"/>
    <w:rsid w:val="00045723"/>
    <w:rsid w:val="00045C8F"/>
    <w:rsid w:val="00046237"/>
    <w:rsid w:val="00046688"/>
    <w:rsid w:val="00046EE1"/>
    <w:rsid w:val="00047576"/>
    <w:rsid w:val="00047EE8"/>
    <w:rsid w:val="00050E13"/>
    <w:rsid w:val="00050FEF"/>
    <w:rsid w:val="00051951"/>
    <w:rsid w:val="00052CAD"/>
    <w:rsid w:val="0005308F"/>
    <w:rsid w:val="000533A7"/>
    <w:rsid w:val="0005343A"/>
    <w:rsid w:val="0005352E"/>
    <w:rsid w:val="0005454F"/>
    <w:rsid w:val="000553D5"/>
    <w:rsid w:val="00056664"/>
    <w:rsid w:val="00057718"/>
    <w:rsid w:val="000604C5"/>
    <w:rsid w:val="000609F2"/>
    <w:rsid w:val="0006156F"/>
    <w:rsid w:val="000617BC"/>
    <w:rsid w:val="00061B0E"/>
    <w:rsid w:val="00061F50"/>
    <w:rsid w:val="0006215D"/>
    <w:rsid w:val="000625DD"/>
    <w:rsid w:val="0006260D"/>
    <w:rsid w:val="0006295F"/>
    <w:rsid w:val="00063717"/>
    <w:rsid w:val="00063FA3"/>
    <w:rsid w:val="00064728"/>
    <w:rsid w:val="0006664F"/>
    <w:rsid w:val="000669BF"/>
    <w:rsid w:val="00066D58"/>
    <w:rsid w:val="00066E96"/>
    <w:rsid w:val="00066F75"/>
    <w:rsid w:val="00067EA6"/>
    <w:rsid w:val="00070136"/>
    <w:rsid w:val="000702AC"/>
    <w:rsid w:val="00070563"/>
    <w:rsid w:val="00071960"/>
    <w:rsid w:val="000721CB"/>
    <w:rsid w:val="000723E2"/>
    <w:rsid w:val="00072F48"/>
    <w:rsid w:val="00073DC2"/>
    <w:rsid w:val="00073EE4"/>
    <w:rsid w:val="0007475C"/>
    <w:rsid w:val="000748CB"/>
    <w:rsid w:val="000749E7"/>
    <w:rsid w:val="00075748"/>
    <w:rsid w:val="000761B9"/>
    <w:rsid w:val="000762AA"/>
    <w:rsid w:val="00076BF4"/>
    <w:rsid w:val="00076D4B"/>
    <w:rsid w:val="0007719E"/>
    <w:rsid w:val="0007B313"/>
    <w:rsid w:val="000800EC"/>
    <w:rsid w:val="00080571"/>
    <w:rsid w:val="00080E84"/>
    <w:rsid w:val="00080F96"/>
    <w:rsid w:val="00081322"/>
    <w:rsid w:val="00081ADC"/>
    <w:rsid w:val="00082365"/>
    <w:rsid w:val="00082B7F"/>
    <w:rsid w:val="00082C28"/>
    <w:rsid w:val="00082E97"/>
    <w:rsid w:val="00083089"/>
    <w:rsid w:val="00083C1F"/>
    <w:rsid w:val="00083F5B"/>
    <w:rsid w:val="0008415F"/>
    <w:rsid w:val="00084BA4"/>
    <w:rsid w:val="00084F9F"/>
    <w:rsid w:val="0008523D"/>
    <w:rsid w:val="00085E0D"/>
    <w:rsid w:val="000865FC"/>
    <w:rsid w:val="00086695"/>
    <w:rsid w:val="00086705"/>
    <w:rsid w:val="000874A7"/>
    <w:rsid w:val="000874D9"/>
    <w:rsid w:val="00087B3A"/>
    <w:rsid w:val="0009070B"/>
    <w:rsid w:val="000913EF"/>
    <w:rsid w:val="00091934"/>
    <w:rsid w:val="000920A1"/>
    <w:rsid w:val="000924A5"/>
    <w:rsid w:val="000926F7"/>
    <w:rsid w:val="00093255"/>
    <w:rsid w:val="00093BCB"/>
    <w:rsid w:val="00094E1B"/>
    <w:rsid w:val="00095149"/>
    <w:rsid w:val="00095210"/>
    <w:rsid w:val="00095ABF"/>
    <w:rsid w:val="00095E2C"/>
    <w:rsid w:val="00095F75"/>
    <w:rsid w:val="000961F1"/>
    <w:rsid w:val="000974B5"/>
    <w:rsid w:val="000976E1"/>
    <w:rsid w:val="00098C08"/>
    <w:rsid w:val="000A0316"/>
    <w:rsid w:val="000A0501"/>
    <w:rsid w:val="000A06BE"/>
    <w:rsid w:val="000A0BE9"/>
    <w:rsid w:val="000A0C79"/>
    <w:rsid w:val="000A147A"/>
    <w:rsid w:val="000A1A55"/>
    <w:rsid w:val="000A1CD2"/>
    <w:rsid w:val="000A21E9"/>
    <w:rsid w:val="000A3100"/>
    <w:rsid w:val="000A3235"/>
    <w:rsid w:val="000A351C"/>
    <w:rsid w:val="000A365B"/>
    <w:rsid w:val="000A4B89"/>
    <w:rsid w:val="000A4BE2"/>
    <w:rsid w:val="000A4DD0"/>
    <w:rsid w:val="000A54B2"/>
    <w:rsid w:val="000A6106"/>
    <w:rsid w:val="000A6495"/>
    <w:rsid w:val="000A6649"/>
    <w:rsid w:val="000A6AE6"/>
    <w:rsid w:val="000A6FB6"/>
    <w:rsid w:val="000A7473"/>
    <w:rsid w:val="000A74EC"/>
    <w:rsid w:val="000A771E"/>
    <w:rsid w:val="000A7B14"/>
    <w:rsid w:val="000B0125"/>
    <w:rsid w:val="000B0882"/>
    <w:rsid w:val="000B09B8"/>
    <w:rsid w:val="000B161B"/>
    <w:rsid w:val="000B23D9"/>
    <w:rsid w:val="000B25D3"/>
    <w:rsid w:val="000B2A8C"/>
    <w:rsid w:val="000B3D58"/>
    <w:rsid w:val="000B4AA8"/>
    <w:rsid w:val="000B5053"/>
    <w:rsid w:val="000B513D"/>
    <w:rsid w:val="000B517A"/>
    <w:rsid w:val="000B5669"/>
    <w:rsid w:val="000B578B"/>
    <w:rsid w:val="000B5A1C"/>
    <w:rsid w:val="000B5BD6"/>
    <w:rsid w:val="000B60DD"/>
    <w:rsid w:val="000B6288"/>
    <w:rsid w:val="000B6CE4"/>
    <w:rsid w:val="000B710C"/>
    <w:rsid w:val="000B710E"/>
    <w:rsid w:val="000B7B06"/>
    <w:rsid w:val="000C02DF"/>
    <w:rsid w:val="000C069E"/>
    <w:rsid w:val="000C09D8"/>
    <w:rsid w:val="000C1043"/>
    <w:rsid w:val="000C1256"/>
    <w:rsid w:val="000C15CC"/>
    <w:rsid w:val="000C15F4"/>
    <w:rsid w:val="000C1643"/>
    <w:rsid w:val="000C241A"/>
    <w:rsid w:val="000C296D"/>
    <w:rsid w:val="000C2E3C"/>
    <w:rsid w:val="000C3B0C"/>
    <w:rsid w:val="000C4649"/>
    <w:rsid w:val="000C543D"/>
    <w:rsid w:val="000C54E9"/>
    <w:rsid w:val="000C550D"/>
    <w:rsid w:val="000C5777"/>
    <w:rsid w:val="000C5BF4"/>
    <w:rsid w:val="000C69C3"/>
    <w:rsid w:val="000C6AFD"/>
    <w:rsid w:val="000C7126"/>
    <w:rsid w:val="000C72CD"/>
    <w:rsid w:val="000CD18C"/>
    <w:rsid w:val="000D16EE"/>
    <w:rsid w:val="000D1721"/>
    <w:rsid w:val="000D17E2"/>
    <w:rsid w:val="000D1D0A"/>
    <w:rsid w:val="000D29C1"/>
    <w:rsid w:val="000D3078"/>
    <w:rsid w:val="000D3185"/>
    <w:rsid w:val="000D35F6"/>
    <w:rsid w:val="000D38BD"/>
    <w:rsid w:val="000D3A41"/>
    <w:rsid w:val="000D4CF1"/>
    <w:rsid w:val="000D5159"/>
    <w:rsid w:val="000D5336"/>
    <w:rsid w:val="000D628D"/>
    <w:rsid w:val="000D63E8"/>
    <w:rsid w:val="000D65F6"/>
    <w:rsid w:val="000D6863"/>
    <w:rsid w:val="000D6A40"/>
    <w:rsid w:val="000D6B66"/>
    <w:rsid w:val="000D7025"/>
    <w:rsid w:val="000D7505"/>
    <w:rsid w:val="000D797E"/>
    <w:rsid w:val="000D7C98"/>
    <w:rsid w:val="000D7ECE"/>
    <w:rsid w:val="000E0022"/>
    <w:rsid w:val="000E0D42"/>
    <w:rsid w:val="000E0F54"/>
    <w:rsid w:val="000E1AA8"/>
    <w:rsid w:val="000E2BD0"/>
    <w:rsid w:val="000E2E2A"/>
    <w:rsid w:val="000E36E9"/>
    <w:rsid w:val="000E3723"/>
    <w:rsid w:val="000E3BF3"/>
    <w:rsid w:val="000E4004"/>
    <w:rsid w:val="000E45DC"/>
    <w:rsid w:val="000E4706"/>
    <w:rsid w:val="000E48B9"/>
    <w:rsid w:val="000E5704"/>
    <w:rsid w:val="000E5761"/>
    <w:rsid w:val="000E57CF"/>
    <w:rsid w:val="000E7046"/>
    <w:rsid w:val="000E72F4"/>
    <w:rsid w:val="000E76EC"/>
    <w:rsid w:val="000E7A56"/>
    <w:rsid w:val="000E7D61"/>
    <w:rsid w:val="000F08C9"/>
    <w:rsid w:val="000F0C46"/>
    <w:rsid w:val="000F127B"/>
    <w:rsid w:val="000F1446"/>
    <w:rsid w:val="000F2068"/>
    <w:rsid w:val="000F28BD"/>
    <w:rsid w:val="000F2CD1"/>
    <w:rsid w:val="000F2E3D"/>
    <w:rsid w:val="000F3311"/>
    <w:rsid w:val="000F376E"/>
    <w:rsid w:val="000F41F6"/>
    <w:rsid w:val="000F4B26"/>
    <w:rsid w:val="000F5774"/>
    <w:rsid w:val="000F7AC5"/>
    <w:rsid w:val="0010040B"/>
    <w:rsid w:val="00100555"/>
    <w:rsid w:val="00100CA9"/>
    <w:rsid w:val="00100EDB"/>
    <w:rsid w:val="00101005"/>
    <w:rsid w:val="00101E75"/>
    <w:rsid w:val="00102112"/>
    <w:rsid w:val="00102794"/>
    <w:rsid w:val="00102DD2"/>
    <w:rsid w:val="00102E14"/>
    <w:rsid w:val="00103921"/>
    <w:rsid w:val="00104823"/>
    <w:rsid w:val="0010564E"/>
    <w:rsid w:val="00106805"/>
    <w:rsid w:val="00106890"/>
    <w:rsid w:val="00106B26"/>
    <w:rsid w:val="0010718A"/>
    <w:rsid w:val="001076B6"/>
    <w:rsid w:val="00107858"/>
    <w:rsid w:val="001102D7"/>
    <w:rsid w:val="00110899"/>
    <w:rsid w:val="00111662"/>
    <w:rsid w:val="00111AC0"/>
    <w:rsid w:val="001121E3"/>
    <w:rsid w:val="00112371"/>
    <w:rsid w:val="00112405"/>
    <w:rsid w:val="00112490"/>
    <w:rsid w:val="00112BEC"/>
    <w:rsid w:val="0011334D"/>
    <w:rsid w:val="001147FD"/>
    <w:rsid w:val="00115816"/>
    <w:rsid w:val="0011660E"/>
    <w:rsid w:val="00116ECE"/>
    <w:rsid w:val="00116F84"/>
    <w:rsid w:val="00117474"/>
    <w:rsid w:val="001203A9"/>
    <w:rsid w:val="00120404"/>
    <w:rsid w:val="00120713"/>
    <w:rsid w:val="00120A17"/>
    <w:rsid w:val="001210A1"/>
    <w:rsid w:val="00121288"/>
    <w:rsid w:val="00122104"/>
    <w:rsid w:val="00123264"/>
    <w:rsid w:val="00123642"/>
    <w:rsid w:val="00123C40"/>
    <w:rsid w:val="0012414C"/>
    <w:rsid w:val="001241C0"/>
    <w:rsid w:val="00124254"/>
    <w:rsid w:val="001243BC"/>
    <w:rsid w:val="00124401"/>
    <w:rsid w:val="00124872"/>
    <w:rsid w:val="00124C64"/>
    <w:rsid w:val="00125C1D"/>
    <w:rsid w:val="0012641B"/>
    <w:rsid w:val="00126586"/>
    <w:rsid w:val="00126796"/>
    <w:rsid w:val="001272C7"/>
    <w:rsid w:val="00127681"/>
    <w:rsid w:val="00130418"/>
    <w:rsid w:val="001306D9"/>
    <w:rsid w:val="00130880"/>
    <w:rsid w:val="00131072"/>
    <w:rsid w:val="00131100"/>
    <w:rsid w:val="001319FB"/>
    <w:rsid w:val="0013219B"/>
    <w:rsid w:val="001326D3"/>
    <w:rsid w:val="0013297E"/>
    <w:rsid w:val="00132D2C"/>
    <w:rsid w:val="00132DA2"/>
    <w:rsid w:val="0013326D"/>
    <w:rsid w:val="00133B03"/>
    <w:rsid w:val="001344FE"/>
    <w:rsid w:val="00134718"/>
    <w:rsid w:val="00134A7D"/>
    <w:rsid w:val="00134BF1"/>
    <w:rsid w:val="001352BB"/>
    <w:rsid w:val="0013582F"/>
    <w:rsid w:val="00135B48"/>
    <w:rsid w:val="00136471"/>
    <w:rsid w:val="00140351"/>
    <w:rsid w:val="00141577"/>
    <w:rsid w:val="00141968"/>
    <w:rsid w:val="001428FD"/>
    <w:rsid w:val="00142908"/>
    <w:rsid w:val="00143C78"/>
    <w:rsid w:val="00143D69"/>
    <w:rsid w:val="0014412E"/>
    <w:rsid w:val="00144C19"/>
    <w:rsid w:val="0014542B"/>
    <w:rsid w:val="00145532"/>
    <w:rsid w:val="00145583"/>
    <w:rsid w:val="001456F4"/>
    <w:rsid w:val="001458F5"/>
    <w:rsid w:val="001460E5"/>
    <w:rsid w:val="001462AC"/>
    <w:rsid w:val="001463FE"/>
    <w:rsid w:val="00146619"/>
    <w:rsid w:val="00146E8D"/>
    <w:rsid w:val="0014779A"/>
    <w:rsid w:val="00147E58"/>
    <w:rsid w:val="00147F2D"/>
    <w:rsid w:val="001509FD"/>
    <w:rsid w:val="00150EBF"/>
    <w:rsid w:val="00151112"/>
    <w:rsid w:val="001528E3"/>
    <w:rsid w:val="00152D09"/>
    <w:rsid w:val="00152D8D"/>
    <w:rsid w:val="00152D95"/>
    <w:rsid w:val="00152E59"/>
    <w:rsid w:val="00153509"/>
    <w:rsid w:val="00153F4F"/>
    <w:rsid w:val="00154B26"/>
    <w:rsid w:val="00155968"/>
    <w:rsid w:val="001559BC"/>
    <w:rsid w:val="00155E6E"/>
    <w:rsid w:val="00155F65"/>
    <w:rsid w:val="0015638A"/>
    <w:rsid w:val="00156575"/>
    <w:rsid w:val="00156A8A"/>
    <w:rsid w:val="00156CC9"/>
    <w:rsid w:val="00157FD0"/>
    <w:rsid w:val="00160F0B"/>
    <w:rsid w:val="00160FED"/>
    <w:rsid w:val="00164048"/>
    <w:rsid w:val="00164A97"/>
    <w:rsid w:val="00164CFC"/>
    <w:rsid w:val="00164F0D"/>
    <w:rsid w:val="00165401"/>
    <w:rsid w:val="0016567B"/>
    <w:rsid w:val="0016579F"/>
    <w:rsid w:val="00165BBD"/>
    <w:rsid w:val="00166665"/>
    <w:rsid w:val="001675D0"/>
    <w:rsid w:val="0016799E"/>
    <w:rsid w:val="0017060D"/>
    <w:rsid w:val="0017069D"/>
    <w:rsid w:val="00170956"/>
    <w:rsid w:val="00170C86"/>
    <w:rsid w:val="00170D51"/>
    <w:rsid w:val="00170E67"/>
    <w:rsid w:val="00170E8E"/>
    <w:rsid w:val="00170EE7"/>
    <w:rsid w:val="00170F47"/>
    <w:rsid w:val="001713D5"/>
    <w:rsid w:val="00171406"/>
    <w:rsid w:val="00171969"/>
    <w:rsid w:val="00172229"/>
    <w:rsid w:val="001725E5"/>
    <w:rsid w:val="00172F82"/>
    <w:rsid w:val="00173883"/>
    <w:rsid w:val="001738EB"/>
    <w:rsid w:val="001744E7"/>
    <w:rsid w:val="00174A4A"/>
    <w:rsid w:val="00174F86"/>
    <w:rsid w:val="00175986"/>
    <w:rsid w:val="00175BCA"/>
    <w:rsid w:val="001762E9"/>
    <w:rsid w:val="00176364"/>
    <w:rsid w:val="0017639A"/>
    <w:rsid w:val="001763DA"/>
    <w:rsid w:val="00176615"/>
    <w:rsid w:val="001778DC"/>
    <w:rsid w:val="00177D25"/>
    <w:rsid w:val="00180971"/>
    <w:rsid w:val="00180CF4"/>
    <w:rsid w:val="00181978"/>
    <w:rsid w:val="00181D63"/>
    <w:rsid w:val="00181D64"/>
    <w:rsid w:val="001822A8"/>
    <w:rsid w:val="00182580"/>
    <w:rsid w:val="0018259A"/>
    <w:rsid w:val="001825E0"/>
    <w:rsid w:val="001827B0"/>
    <w:rsid w:val="001840E1"/>
    <w:rsid w:val="00184D38"/>
    <w:rsid w:val="00184E2E"/>
    <w:rsid w:val="00185DAC"/>
    <w:rsid w:val="00186109"/>
    <w:rsid w:val="00186A1A"/>
    <w:rsid w:val="00186B85"/>
    <w:rsid w:val="0018718E"/>
    <w:rsid w:val="001873EC"/>
    <w:rsid w:val="0018797F"/>
    <w:rsid w:val="00187AFB"/>
    <w:rsid w:val="00191C0B"/>
    <w:rsid w:val="00192B4F"/>
    <w:rsid w:val="00192C85"/>
    <w:rsid w:val="00193076"/>
    <w:rsid w:val="00193224"/>
    <w:rsid w:val="00194B6B"/>
    <w:rsid w:val="00194FA1"/>
    <w:rsid w:val="0019527F"/>
    <w:rsid w:val="001957BF"/>
    <w:rsid w:val="001961F1"/>
    <w:rsid w:val="0019620E"/>
    <w:rsid w:val="0019790D"/>
    <w:rsid w:val="001A016B"/>
    <w:rsid w:val="001A056F"/>
    <w:rsid w:val="001A0B02"/>
    <w:rsid w:val="001A0EF9"/>
    <w:rsid w:val="001A294D"/>
    <w:rsid w:val="001A2E38"/>
    <w:rsid w:val="001A30A1"/>
    <w:rsid w:val="001A330C"/>
    <w:rsid w:val="001A34F3"/>
    <w:rsid w:val="001A3526"/>
    <w:rsid w:val="001A3CE6"/>
    <w:rsid w:val="001A4301"/>
    <w:rsid w:val="001A4666"/>
    <w:rsid w:val="001A4DAE"/>
    <w:rsid w:val="001A4F9F"/>
    <w:rsid w:val="001A5044"/>
    <w:rsid w:val="001A5366"/>
    <w:rsid w:val="001A543F"/>
    <w:rsid w:val="001A55D7"/>
    <w:rsid w:val="001A5E63"/>
    <w:rsid w:val="001A5F53"/>
    <w:rsid w:val="001A5FCE"/>
    <w:rsid w:val="001A61C9"/>
    <w:rsid w:val="001A6B13"/>
    <w:rsid w:val="001A708E"/>
    <w:rsid w:val="001A73F9"/>
    <w:rsid w:val="001A7B48"/>
    <w:rsid w:val="001B01F4"/>
    <w:rsid w:val="001B0259"/>
    <w:rsid w:val="001B0C0A"/>
    <w:rsid w:val="001B0CC4"/>
    <w:rsid w:val="001B11D0"/>
    <w:rsid w:val="001B1244"/>
    <w:rsid w:val="001B1801"/>
    <w:rsid w:val="001B1839"/>
    <w:rsid w:val="001B18CE"/>
    <w:rsid w:val="001B29DC"/>
    <w:rsid w:val="001B2F88"/>
    <w:rsid w:val="001B30D8"/>
    <w:rsid w:val="001B3BD9"/>
    <w:rsid w:val="001B3CAA"/>
    <w:rsid w:val="001B3FE0"/>
    <w:rsid w:val="001B485C"/>
    <w:rsid w:val="001B4B8F"/>
    <w:rsid w:val="001B52FB"/>
    <w:rsid w:val="001B6256"/>
    <w:rsid w:val="001B68C8"/>
    <w:rsid w:val="001B6C99"/>
    <w:rsid w:val="001B75CE"/>
    <w:rsid w:val="001B7B72"/>
    <w:rsid w:val="001B7DDC"/>
    <w:rsid w:val="001C0941"/>
    <w:rsid w:val="001C0A9F"/>
    <w:rsid w:val="001C1019"/>
    <w:rsid w:val="001C144C"/>
    <w:rsid w:val="001C168C"/>
    <w:rsid w:val="001C17E3"/>
    <w:rsid w:val="001C2057"/>
    <w:rsid w:val="001C3BEC"/>
    <w:rsid w:val="001C3D17"/>
    <w:rsid w:val="001C3FA7"/>
    <w:rsid w:val="001C5576"/>
    <w:rsid w:val="001C58FF"/>
    <w:rsid w:val="001C60B8"/>
    <w:rsid w:val="001C65B1"/>
    <w:rsid w:val="001C7D18"/>
    <w:rsid w:val="001C7F17"/>
    <w:rsid w:val="001C9433"/>
    <w:rsid w:val="001CA659"/>
    <w:rsid w:val="001D0E1B"/>
    <w:rsid w:val="001D0EE5"/>
    <w:rsid w:val="001D2B39"/>
    <w:rsid w:val="001D2CBA"/>
    <w:rsid w:val="001D3623"/>
    <w:rsid w:val="001D3627"/>
    <w:rsid w:val="001D3C31"/>
    <w:rsid w:val="001D3E6A"/>
    <w:rsid w:val="001D427A"/>
    <w:rsid w:val="001D449D"/>
    <w:rsid w:val="001D5233"/>
    <w:rsid w:val="001D5456"/>
    <w:rsid w:val="001D57F6"/>
    <w:rsid w:val="001D5B6E"/>
    <w:rsid w:val="001D5CFA"/>
    <w:rsid w:val="001D73C1"/>
    <w:rsid w:val="001E04B1"/>
    <w:rsid w:val="001E076F"/>
    <w:rsid w:val="001E0D4F"/>
    <w:rsid w:val="001E16BB"/>
    <w:rsid w:val="001E1AF7"/>
    <w:rsid w:val="001E363D"/>
    <w:rsid w:val="001E39F6"/>
    <w:rsid w:val="001E3AE5"/>
    <w:rsid w:val="001E4855"/>
    <w:rsid w:val="001E4C2C"/>
    <w:rsid w:val="001E4CCC"/>
    <w:rsid w:val="001E52EB"/>
    <w:rsid w:val="001E65F0"/>
    <w:rsid w:val="001E77ED"/>
    <w:rsid w:val="001E7AAD"/>
    <w:rsid w:val="001E7D4C"/>
    <w:rsid w:val="001F099C"/>
    <w:rsid w:val="001F0DF7"/>
    <w:rsid w:val="001F0E72"/>
    <w:rsid w:val="001F0FCF"/>
    <w:rsid w:val="001F1478"/>
    <w:rsid w:val="001F18D8"/>
    <w:rsid w:val="001F1E71"/>
    <w:rsid w:val="001F1F19"/>
    <w:rsid w:val="001F22E3"/>
    <w:rsid w:val="001F357F"/>
    <w:rsid w:val="001F367E"/>
    <w:rsid w:val="001F36CE"/>
    <w:rsid w:val="001F3A06"/>
    <w:rsid w:val="001F3F7E"/>
    <w:rsid w:val="001F4624"/>
    <w:rsid w:val="001F4C1F"/>
    <w:rsid w:val="001F4C2A"/>
    <w:rsid w:val="001F4EE6"/>
    <w:rsid w:val="001F54E9"/>
    <w:rsid w:val="001F58B6"/>
    <w:rsid w:val="001F5EA9"/>
    <w:rsid w:val="001F69D9"/>
    <w:rsid w:val="001F7058"/>
    <w:rsid w:val="001F73BD"/>
    <w:rsid w:val="001F7C86"/>
    <w:rsid w:val="002009B2"/>
    <w:rsid w:val="00200EFC"/>
    <w:rsid w:val="00201186"/>
    <w:rsid w:val="00201329"/>
    <w:rsid w:val="00201379"/>
    <w:rsid w:val="0020167C"/>
    <w:rsid w:val="0020187A"/>
    <w:rsid w:val="0020218B"/>
    <w:rsid w:val="002023A8"/>
    <w:rsid w:val="00202788"/>
    <w:rsid w:val="00202A1F"/>
    <w:rsid w:val="00203250"/>
    <w:rsid w:val="00203866"/>
    <w:rsid w:val="00203F13"/>
    <w:rsid w:val="002043A9"/>
    <w:rsid w:val="00204569"/>
    <w:rsid w:val="002054BA"/>
    <w:rsid w:val="00205617"/>
    <w:rsid w:val="0020563A"/>
    <w:rsid w:val="00205AAB"/>
    <w:rsid w:val="00205CE0"/>
    <w:rsid w:val="002063E7"/>
    <w:rsid w:val="00206553"/>
    <w:rsid w:val="00206624"/>
    <w:rsid w:val="00206EB7"/>
    <w:rsid w:val="00210990"/>
    <w:rsid w:val="00210AEA"/>
    <w:rsid w:val="0021164F"/>
    <w:rsid w:val="00211826"/>
    <w:rsid w:val="00211D8A"/>
    <w:rsid w:val="0021208E"/>
    <w:rsid w:val="00212BA4"/>
    <w:rsid w:val="00212BC5"/>
    <w:rsid w:val="00212FBA"/>
    <w:rsid w:val="00214B7E"/>
    <w:rsid w:val="00214E75"/>
    <w:rsid w:val="002150AE"/>
    <w:rsid w:val="00215A35"/>
    <w:rsid w:val="00215CC6"/>
    <w:rsid w:val="002165C0"/>
    <w:rsid w:val="00216A8B"/>
    <w:rsid w:val="002176D9"/>
    <w:rsid w:val="00217D1B"/>
    <w:rsid w:val="00217E63"/>
    <w:rsid w:val="0021A641"/>
    <w:rsid w:val="0022011A"/>
    <w:rsid w:val="002201E1"/>
    <w:rsid w:val="00220759"/>
    <w:rsid w:val="00220CC9"/>
    <w:rsid w:val="00220E11"/>
    <w:rsid w:val="002211C8"/>
    <w:rsid w:val="00221CD9"/>
    <w:rsid w:val="002222E6"/>
    <w:rsid w:val="0022336F"/>
    <w:rsid w:val="002235FB"/>
    <w:rsid w:val="00223A62"/>
    <w:rsid w:val="00223DA4"/>
    <w:rsid w:val="0022407A"/>
    <w:rsid w:val="002243C0"/>
    <w:rsid w:val="0022498D"/>
    <w:rsid w:val="00224B21"/>
    <w:rsid w:val="002256BA"/>
    <w:rsid w:val="00225C3E"/>
    <w:rsid w:val="00226C04"/>
    <w:rsid w:val="00226C53"/>
    <w:rsid w:val="00226CEE"/>
    <w:rsid w:val="00227451"/>
    <w:rsid w:val="002275FF"/>
    <w:rsid w:val="0022DC2B"/>
    <w:rsid w:val="00230031"/>
    <w:rsid w:val="00232775"/>
    <w:rsid w:val="00232DC2"/>
    <w:rsid w:val="00233720"/>
    <w:rsid w:val="00234637"/>
    <w:rsid w:val="00235093"/>
    <w:rsid w:val="00235143"/>
    <w:rsid w:val="00235413"/>
    <w:rsid w:val="00236B29"/>
    <w:rsid w:val="00237EC9"/>
    <w:rsid w:val="0023B8D6"/>
    <w:rsid w:val="0023BC71"/>
    <w:rsid w:val="0024053B"/>
    <w:rsid w:val="00240B3B"/>
    <w:rsid w:val="0024162D"/>
    <w:rsid w:val="00242464"/>
    <w:rsid w:val="00242C9A"/>
    <w:rsid w:val="002436DA"/>
    <w:rsid w:val="002440EC"/>
    <w:rsid w:val="00244660"/>
    <w:rsid w:val="00244AAB"/>
    <w:rsid w:val="00244EB9"/>
    <w:rsid w:val="0024500B"/>
    <w:rsid w:val="00245508"/>
    <w:rsid w:val="00245887"/>
    <w:rsid w:val="00246975"/>
    <w:rsid w:val="00246C29"/>
    <w:rsid w:val="0024747B"/>
    <w:rsid w:val="00247A14"/>
    <w:rsid w:val="00247D20"/>
    <w:rsid w:val="00250493"/>
    <w:rsid w:val="002507B0"/>
    <w:rsid w:val="00250A4B"/>
    <w:rsid w:val="00251507"/>
    <w:rsid w:val="002517E5"/>
    <w:rsid w:val="00251E01"/>
    <w:rsid w:val="00252308"/>
    <w:rsid w:val="0025283A"/>
    <w:rsid w:val="00252932"/>
    <w:rsid w:val="002529EB"/>
    <w:rsid w:val="00252DBC"/>
    <w:rsid w:val="002530C2"/>
    <w:rsid w:val="00253DF1"/>
    <w:rsid w:val="002543DB"/>
    <w:rsid w:val="00254DBF"/>
    <w:rsid w:val="00255CA8"/>
    <w:rsid w:val="00255D8E"/>
    <w:rsid w:val="00256D8D"/>
    <w:rsid w:val="00256EF9"/>
    <w:rsid w:val="00257669"/>
    <w:rsid w:val="0025769F"/>
    <w:rsid w:val="00257916"/>
    <w:rsid w:val="00260478"/>
    <w:rsid w:val="00260AF0"/>
    <w:rsid w:val="00261072"/>
    <w:rsid w:val="00261126"/>
    <w:rsid w:val="00261AAA"/>
    <w:rsid w:val="00261C3E"/>
    <w:rsid w:val="00261D89"/>
    <w:rsid w:val="0026208E"/>
    <w:rsid w:val="0026270D"/>
    <w:rsid w:val="002643B8"/>
    <w:rsid w:val="002647A1"/>
    <w:rsid w:val="00264C78"/>
    <w:rsid w:val="00264FFF"/>
    <w:rsid w:val="0026538C"/>
    <w:rsid w:val="0026557E"/>
    <w:rsid w:val="00265C0B"/>
    <w:rsid w:val="00266695"/>
    <w:rsid w:val="00267260"/>
    <w:rsid w:val="002676DF"/>
    <w:rsid w:val="00267848"/>
    <w:rsid w:val="00267DCE"/>
    <w:rsid w:val="002702C9"/>
    <w:rsid w:val="0027030C"/>
    <w:rsid w:val="00270547"/>
    <w:rsid w:val="00270A75"/>
    <w:rsid w:val="00270DA7"/>
    <w:rsid w:val="00271154"/>
    <w:rsid w:val="0027125B"/>
    <w:rsid w:val="00271756"/>
    <w:rsid w:val="0027239F"/>
    <w:rsid w:val="002725DE"/>
    <w:rsid w:val="00272AA6"/>
    <w:rsid w:val="00272C86"/>
    <w:rsid w:val="0027314F"/>
    <w:rsid w:val="002732A0"/>
    <w:rsid w:val="00273B7A"/>
    <w:rsid w:val="00274639"/>
    <w:rsid w:val="00274AF3"/>
    <w:rsid w:val="00274EF0"/>
    <w:rsid w:val="00275174"/>
    <w:rsid w:val="0027528D"/>
    <w:rsid w:val="00275A72"/>
    <w:rsid w:val="00275DA1"/>
    <w:rsid w:val="00275DE7"/>
    <w:rsid w:val="002767A2"/>
    <w:rsid w:val="00277461"/>
    <w:rsid w:val="00277984"/>
    <w:rsid w:val="00277D10"/>
    <w:rsid w:val="00277D19"/>
    <w:rsid w:val="00277F63"/>
    <w:rsid w:val="00280B61"/>
    <w:rsid w:val="00280DDF"/>
    <w:rsid w:val="00280F99"/>
    <w:rsid w:val="002814DD"/>
    <w:rsid w:val="00281A3F"/>
    <w:rsid w:val="00281FF4"/>
    <w:rsid w:val="0028212B"/>
    <w:rsid w:val="0028252F"/>
    <w:rsid w:val="0028255E"/>
    <w:rsid w:val="002835C9"/>
    <w:rsid w:val="002838A0"/>
    <w:rsid w:val="002846C2"/>
    <w:rsid w:val="002846EE"/>
    <w:rsid w:val="002848F7"/>
    <w:rsid w:val="00284D8C"/>
    <w:rsid w:val="00284E57"/>
    <w:rsid w:val="00284E5A"/>
    <w:rsid w:val="00285067"/>
    <w:rsid w:val="00285D29"/>
    <w:rsid w:val="00285E92"/>
    <w:rsid w:val="0028674D"/>
    <w:rsid w:val="002867AD"/>
    <w:rsid w:val="002869B0"/>
    <w:rsid w:val="00286E08"/>
    <w:rsid w:val="002874A4"/>
    <w:rsid w:val="00287D04"/>
    <w:rsid w:val="0028C682"/>
    <w:rsid w:val="0028E901"/>
    <w:rsid w:val="002900D9"/>
    <w:rsid w:val="002905D8"/>
    <w:rsid w:val="00291674"/>
    <w:rsid w:val="002916F5"/>
    <w:rsid w:val="002917BC"/>
    <w:rsid w:val="00291F40"/>
    <w:rsid w:val="002922B0"/>
    <w:rsid w:val="002922B2"/>
    <w:rsid w:val="00292CBC"/>
    <w:rsid w:val="002930DB"/>
    <w:rsid w:val="00293240"/>
    <w:rsid w:val="002941EA"/>
    <w:rsid w:val="00294244"/>
    <w:rsid w:val="00295661"/>
    <w:rsid w:val="0029574E"/>
    <w:rsid w:val="00295768"/>
    <w:rsid w:val="00295791"/>
    <w:rsid w:val="002961ED"/>
    <w:rsid w:val="002961F5"/>
    <w:rsid w:val="00296420"/>
    <w:rsid w:val="002966B3"/>
    <w:rsid w:val="002979CA"/>
    <w:rsid w:val="002979EA"/>
    <w:rsid w:val="00297E5F"/>
    <w:rsid w:val="002A0436"/>
    <w:rsid w:val="002A0BA1"/>
    <w:rsid w:val="002A1776"/>
    <w:rsid w:val="002A1B90"/>
    <w:rsid w:val="002A2415"/>
    <w:rsid w:val="002A2630"/>
    <w:rsid w:val="002A27E0"/>
    <w:rsid w:val="002A2B82"/>
    <w:rsid w:val="002A365A"/>
    <w:rsid w:val="002A4158"/>
    <w:rsid w:val="002A47E5"/>
    <w:rsid w:val="002A4FC6"/>
    <w:rsid w:val="002A6080"/>
    <w:rsid w:val="002A7DE5"/>
    <w:rsid w:val="002AD9A0"/>
    <w:rsid w:val="002B052A"/>
    <w:rsid w:val="002B09E8"/>
    <w:rsid w:val="002B0A1F"/>
    <w:rsid w:val="002B0AC6"/>
    <w:rsid w:val="002B2544"/>
    <w:rsid w:val="002B3C21"/>
    <w:rsid w:val="002B3E59"/>
    <w:rsid w:val="002B48E2"/>
    <w:rsid w:val="002B4AEA"/>
    <w:rsid w:val="002B4C04"/>
    <w:rsid w:val="002B63C9"/>
    <w:rsid w:val="002B656F"/>
    <w:rsid w:val="002B6A0B"/>
    <w:rsid w:val="002B6B01"/>
    <w:rsid w:val="002B6D3A"/>
    <w:rsid w:val="002B78CE"/>
    <w:rsid w:val="002B79F2"/>
    <w:rsid w:val="002BF0DA"/>
    <w:rsid w:val="002C0358"/>
    <w:rsid w:val="002C04E7"/>
    <w:rsid w:val="002C0D04"/>
    <w:rsid w:val="002C122D"/>
    <w:rsid w:val="002C2E21"/>
    <w:rsid w:val="002C323F"/>
    <w:rsid w:val="002C354A"/>
    <w:rsid w:val="002C4088"/>
    <w:rsid w:val="002C4621"/>
    <w:rsid w:val="002C4B26"/>
    <w:rsid w:val="002C5081"/>
    <w:rsid w:val="002C52E2"/>
    <w:rsid w:val="002C5305"/>
    <w:rsid w:val="002C6DDE"/>
    <w:rsid w:val="002C6F7F"/>
    <w:rsid w:val="002C70DF"/>
    <w:rsid w:val="002C7E54"/>
    <w:rsid w:val="002C987D"/>
    <w:rsid w:val="002D058D"/>
    <w:rsid w:val="002D07E8"/>
    <w:rsid w:val="002D1892"/>
    <w:rsid w:val="002D26BF"/>
    <w:rsid w:val="002D27EC"/>
    <w:rsid w:val="002D2902"/>
    <w:rsid w:val="002D3256"/>
    <w:rsid w:val="002D3B28"/>
    <w:rsid w:val="002D3E07"/>
    <w:rsid w:val="002D41C6"/>
    <w:rsid w:val="002D5406"/>
    <w:rsid w:val="002D5646"/>
    <w:rsid w:val="002D5670"/>
    <w:rsid w:val="002D5876"/>
    <w:rsid w:val="002D58F3"/>
    <w:rsid w:val="002D6281"/>
    <w:rsid w:val="002D6BDB"/>
    <w:rsid w:val="002D7659"/>
    <w:rsid w:val="002D7D5B"/>
    <w:rsid w:val="002E16A2"/>
    <w:rsid w:val="002E2327"/>
    <w:rsid w:val="002E2A63"/>
    <w:rsid w:val="002E32C7"/>
    <w:rsid w:val="002E3A2D"/>
    <w:rsid w:val="002E3C1D"/>
    <w:rsid w:val="002E3E2A"/>
    <w:rsid w:val="002E4D97"/>
    <w:rsid w:val="002E4F4C"/>
    <w:rsid w:val="002E50E7"/>
    <w:rsid w:val="002E515F"/>
    <w:rsid w:val="002E5501"/>
    <w:rsid w:val="002E6417"/>
    <w:rsid w:val="002E7129"/>
    <w:rsid w:val="002E74DA"/>
    <w:rsid w:val="002E7898"/>
    <w:rsid w:val="002E79EF"/>
    <w:rsid w:val="002E7C03"/>
    <w:rsid w:val="002F010A"/>
    <w:rsid w:val="002F0968"/>
    <w:rsid w:val="002F0B17"/>
    <w:rsid w:val="002F0FAB"/>
    <w:rsid w:val="002F13F0"/>
    <w:rsid w:val="002F1996"/>
    <w:rsid w:val="002F233A"/>
    <w:rsid w:val="002F252D"/>
    <w:rsid w:val="002F2F5F"/>
    <w:rsid w:val="002F3703"/>
    <w:rsid w:val="002F3BEE"/>
    <w:rsid w:val="002F451F"/>
    <w:rsid w:val="002F4CC9"/>
    <w:rsid w:val="002F4D9E"/>
    <w:rsid w:val="002F5214"/>
    <w:rsid w:val="002F54AB"/>
    <w:rsid w:val="002F55C8"/>
    <w:rsid w:val="002F5809"/>
    <w:rsid w:val="002F5A36"/>
    <w:rsid w:val="002F5F49"/>
    <w:rsid w:val="002F7331"/>
    <w:rsid w:val="002F7422"/>
    <w:rsid w:val="002F7BDE"/>
    <w:rsid w:val="002F7C28"/>
    <w:rsid w:val="002F7CC9"/>
    <w:rsid w:val="00300B2B"/>
    <w:rsid w:val="0030104D"/>
    <w:rsid w:val="0030123B"/>
    <w:rsid w:val="00301456"/>
    <w:rsid w:val="003021D6"/>
    <w:rsid w:val="00302566"/>
    <w:rsid w:val="003026C9"/>
    <w:rsid w:val="003028D3"/>
    <w:rsid w:val="00302BD5"/>
    <w:rsid w:val="00302FD6"/>
    <w:rsid w:val="00303F63"/>
    <w:rsid w:val="00303FE2"/>
    <w:rsid w:val="0030474C"/>
    <w:rsid w:val="00304F1E"/>
    <w:rsid w:val="00306153"/>
    <w:rsid w:val="0030616C"/>
    <w:rsid w:val="00306345"/>
    <w:rsid w:val="003077F2"/>
    <w:rsid w:val="00311E69"/>
    <w:rsid w:val="00312189"/>
    <w:rsid w:val="00312558"/>
    <w:rsid w:val="00312696"/>
    <w:rsid w:val="00312D93"/>
    <w:rsid w:val="0031303F"/>
    <w:rsid w:val="00313353"/>
    <w:rsid w:val="00313679"/>
    <w:rsid w:val="00313861"/>
    <w:rsid w:val="003139D4"/>
    <w:rsid w:val="00314699"/>
    <w:rsid w:val="00314752"/>
    <w:rsid w:val="0031529E"/>
    <w:rsid w:val="00315A4D"/>
    <w:rsid w:val="00315BF8"/>
    <w:rsid w:val="00316031"/>
    <w:rsid w:val="00316270"/>
    <w:rsid w:val="00316D90"/>
    <w:rsid w:val="0031754C"/>
    <w:rsid w:val="00317746"/>
    <w:rsid w:val="00320783"/>
    <w:rsid w:val="00321440"/>
    <w:rsid w:val="00321F75"/>
    <w:rsid w:val="00322A43"/>
    <w:rsid w:val="003233A4"/>
    <w:rsid w:val="00323409"/>
    <w:rsid w:val="00323FDD"/>
    <w:rsid w:val="00324F74"/>
    <w:rsid w:val="00325068"/>
    <w:rsid w:val="00325969"/>
    <w:rsid w:val="00326289"/>
    <w:rsid w:val="0032646E"/>
    <w:rsid w:val="003266E7"/>
    <w:rsid w:val="00326886"/>
    <w:rsid w:val="00326EAF"/>
    <w:rsid w:val="00326FE6"/>
    <w:rsid w:val="00327085"/>
    <w:rsid w:val="003274B3"/>
    <w:rsid w:val="00327A69"/>
    <w:rsid w:val="00327DEA"/>
    <w:rsid w:val="0033003E"/>
    <w:rsid w:val="00330613"/>
    <w:rsid w:val="003311AE"/>
    <w:rsid w:val="00331576"/>
    <w:rsid w:val="0033270C"/>
    <w:rsid w:val="0033271E"/>
    <w:rsid w:val="00332EF3"/>
    <w:rsid w:val="003335B7"/>
    <w:rsid w:val="003335CA"/>
    <w:rsid w:val="00333B12"/>
    <w:rsid w:val="00333E04"/>
    <w:rsid w:val="003343E5"/>
    <w:rsid w:val="003346C7"/>
    <w:rsid w:val="003346F9"/>
    <w:rsid w:val="00334726"/>
    <w:rsid w:val="00335787"/>
    <w:rsid w:val="00336837"/>
    <w:rsid w:val="00336EBF"/>
    <w:rsid w:val="00336F68"/>
    <w:rsid w:val="0033796C"/>
    <w:rsid w:val="00337D2A"/>
    <w:rsid w:val="00340659"/>
    <w:rsid w:val="0034132F"/>
    <w:rsid w:val="0034191A"/>
    <w:rsid w:val="0034218B"/>
    <w:rsid w:val="003425A7"/>
    <w:rsid w:val="003431EE"/>
    <w:rsid w:val="00344573"/>
    <w:rsid w:val="003448AB"/>
    <w:rsid w:val="00344BDE"/>
    <w:rsid w:val="00344C9D"/>
    <w:rsid w:val="00344DC0"/>
    <w:rsid w:val="003463D2"/>
    <w:rsid w:val="003475F3"/>
    <w:rsid w:val="0034765E"/>
    <w:rsid w:val="00347B26"/>
    <w:rsid w:val="0035009C"/>
    <w:rsid w:val="003500B3"/>
    <w:rsid w:val="003502B2"/>
    <w:rsid w:val="00350E22"/>
    <w:rsid w:val="0035103B"/>
    <w:rsid w:val="00351249"/>
    <w:rsid w:val="00351C1F"/>
    <w:rsid w:val="00351D9F"/>
    <w:rsid w:val="00351FB1"/>
    <w:rsid w:val="00352574"/>
    <w:rsid w:val="00352687"/>
    <w:rsid w:val="00352869"/>
    <w:rsid w:val="00352D2D"/>
    <w:rsid w:val="00352FB4"/>
    <w:rsid w:val="00353038"/>
    <w:rsid w:val="003531F4"/>
    <w:rsid w:val="00353220"/>
    <w:rsid w:val="00353553"/>
    <w:rsid w:val="00354E5B"/>
    <w:rsid w:val="0035539C"/>
    <w:rsid w:val="00355D41"/>
    <w:rsid w:val="00356719"/>
    <w:rsid w:val="0035789E"/>
    <w:rsid w:val="0035799D"/>
    <w:rsid w:val="00357F18"/>
    <w:rsid w:val="003610CB"/>
    <w:rsid w:val="00361D53"/>
    <w:rsid w:val="0036204E"/>
    <w:rsid w:val="00362D1F"/>
    <w:rsid w:val="00363081"/>
    <w:rsid w:val="003640D3"/>
    <w:rsid w:val="00364753"/>
    <w:rsid w:val="00364C7B"/>
    <w:rsid w:val="00364E47"/>
    <w:rsid w:val="003650DA"/>
    <w:rsid w:val="003652D4"/>
    <w:rsid w:val="0036544C"/>
    <w:rsid w:val="00365636"/>
    <w:rsid w:val="003668EF"/>
    <w:rsid w:val="00366B66"/>
    <w:rsid w:val="003678FB"/>
    <w:rsid w:val="00367B13"/>
    <w:rsid w:val="003709BE"/>
    <w:rsid w:val="00370E30"/>
    <w:rsid w:val="003722CF"/>
    <w:rsid w:val="00372374"/>
    <w:rsid w:val="003725AB"/>
    <w:rsid w:val="00372897"/>
    <w:rsid w:val="003729E6"/>
    <w:rsid w:val="00372C4C"/>
    <w:rsid w:val="00373B4C"/>
    <w:rsid w:val="00375901"/>
    <w:rsid w:val="00375AC0"/>
    <w:rsid w:val="00375AE1"/>
    <w:rsid w:val="00375D1D"/>
    <w:rsid w:val="003762F5"/>
    <w:rsid w:val="0037657E"/>
    <w:rsid w:val="00376A01"/>
    <w:rsid w:val="00376E7A"/>
    <w:rsid w:val="0037710F"/>
    <w:rsid w:val="00377F0F"/>
    <w:rsid w:val="003808C7"/>
    <w:rsid w:val="00380D09"/>
    <w:rsid w:val="00380E15"/>
    <w:rsid w:val="00380FF0"/>
    <w:rsid w:val="0038127F"/>
    <w:rsid w:val="00382C52"/>
    <w:rsid w:val="003837C7"/>
    <w:rsid w:val="00384257"/>
    <w:rsid w:val="003848A4"/>
    <w:rsid w:val="00384A2B"/>
    <w:rsid w:val="00386419"/>
    <w:rsid w:val="003864DB"/>
    <w:rsid w:val="0038687F"/>
    <w:rsid w:val="003872F3"/>
    <w:rsid w:val="003874DF"/>
    <w:rsid w:val="00387E17"/>
    <w:rsid w:val="00390244"/>
    <w:rsid w:val="00390368"/>
    <w:rsid w:val="00390DB7"/>
    <w:rsid w:val="00390E87"/>
    <w:rsid w:val="0039269F"/>
    <w:rsid w:val="00392FB8"/>
    <w:rsid w:val="003930F2"/>
    <w:rsid w:val="00393121"/>
    <w:rsid w:val="00394098"/>
    <w:rsid w:val="003946FD"/>
    <w:rsid w:val="00394D9C"/>
    <w:rsid w:val="003953F9"/>
    <w:rsid w:val="003955E7"/>
    <w:rsid w:val="0039585B"/>
    <w:rsid w:val="00395D18"/>
    <w:rsid w:val="003963EA"/>
    <w:rsid w:val="0039651F"/>
    <w:rsid w:val="0039719B"/>
    <w:rsid w:val="003978D0"/>
    <w:rsid w:val="003A0180"/>
    <w:rsid w:val="003A095A"/>
    <w:rsid w:val="003A1E79"/>
    <w:rsid w:val="003A2162"/>
    <w:rsid w:val="003A3228"/>
    <w:rsid w:val="003A3496"/>
    <w:rsid w:val="003A367F"/>
    <w:rsid w:val="003A4134"/>
    <w:rsid w:val="003A4ADB"/>
    <w:rsid w:val="003A5383"/>
    <w:rsid w:val="003A53A8"/>
    <w:rsid w:val="003A56CC"/>
    <w:rsid w:val="003A6958"/>
    <w:rsid w:val="003A6A03"/>
    <w:rsid w:val="003A6FA4"/>
    <w:rsid w:val="003B0109"/>
    <w:rsid w:val="003B0277"/>
    <w:rsid w:val="003B034D"/>
    <w:rsid w:val="003B03FA"/>
    <w:rsid w:val="003B0CAC"/>
    <w:rsid w:val="003B0D12"/>
    <w:rsid w:val="003B1468"/>
    <w:rsid w:val="003B2856"/>
    <w:rsid w:val="003B2B9F"/>
    <w:rsid w:val="003B31A2"/>
    <w:rsid w:val="003B3D84"/>
    <w:rsid w:val="003B457F"/>
    <w:rsid w:val="003B46AB"/>
    <w:rsid w:val="003B526E"/>
    <w:rsid w:val="003B576F"/>
    <w:rsid w:val="003B58D1"/>
    <w:rsid w:val="003B5F41"/>
    <w:rsid w:val="003B609B"/>
    <w:rsid w:val="003B629C"/>
    <w:rsid w:val="003B6307"/>
    <w:rsid w:val="003B6568"/>
    <w:rsid w:val="003B7AC5"/>
    <w:rsid w:val="003C0024"/>
    <w:rsid w:val="003C0293"/>
    <w:rsid w:val="003C0CE3"/>
    <w:rsid w:val="003C1184"/>
    <w:rsid w:val="003C13CE"/>
    <w:rsid w:val="003C1911"/>
    <w:rsid w:val="003C1B5C"/>
    <w:rsid w:val="003C1B92"/>
    <w:rsid w:val="003C1DAF"/>
    <w:rsid w:val="003C226A"/>
    <w:rsid w:val="003C25FC"/>
    <w:rsid w:val="003C2BFD"/>
    <w:rsid w:val="003C2D9C"/>
    <w:rsid w:val="003C412F"/>
    <w:rsid w:val="003C44B4"/>
    <w:rsid w:val="003C44EC"/>
    <w:rsid w:val="003C4603"/>
    <w:rsid w:val="003C4D08"/>
    <w:rsid w:val="003C64E9"/>
    <w:rsid w:val="003C76EE"/>
    <w:rsid w:val="003C7A38"/>
    <w:rsid w:val="003C7AE1"/>
    <w:rsid w:val="003C7DC2"/>
    <w:rsid w:val="003D0115"/>
    <w:rsid w:val="003D0AF7"/>
    <w:rsid w:val="003D0C3A"/>
    <w:rsid w:val="003D0DBB"/>
    <w:rsid w:val="003D13F6"/>
    <w:rsid w:val="003D155D"/>
    <w:rsid w:val="003D1830"/>
    <w:rsid w:val="003D1BDB"/>
    <w:rsid w:val="003D248C"/>
    <w:rsid w:val="003D3860"/>
    <w:rsid w:val="003D399A"/>
    <w:rsid w:val="003D422E"/>
    <w:rsid w:val="003D442A"/>
    <w:rsid w:val="003D480E"/>
    <w:rsid w:val="003D48D6"/>
    <w:rsid w:val="003D4C63"/>
    <w:rsid w:val="003D4EB7"/>
    <w:rsid w:val="003D5B7F"/>
    <w:rsid w:val="003D60F3"/>
    <w:rsid w:val="003D6223"/>
    <w:rsid w:val="003D6372"/>
    <w:rsid w:val="003D6F89"/>
    <w:rsid w:val="003D75DE"/>
    <w:rsid w:val="003D7965"/>
    <w:rsid w:val="003D7C15"/>
    <w:rsid w:val="003D7F53"/>
    <w:rsid w:val="003E02EC"/>
    <w:rsid w:val="003E03A2"/>
    <w:rsid w:val="003E04AE"/>
    <w:rsid w:val="003E08DC"/>
    <w:rsid w:val="003E21CF"/>
    <w:rsid w:val="003E27BE"/>
    <w:rsid w:val="003E286E"/>
    <w:rsid w:val="003E28B0"/>
    <w:rsid w:val="003E29C8"/>
    <w:rsid w:val="003E2EA5"/>
    <w:rsid w:val="003E4850"/>
    <w:rsid w:val="003E4F54"/>
    <w:rsid w:val="003E534E"/>
    <w:rsid w:val="003E5776"/>
    <w:rsid w:val="003E5CA3"/>
    <w:rsid w:val="003E6420"/>
    <w:rsid w:val="003E6446"/>
    <w:rsid w:val="003E7593"/>
    <w:rsid w:val="003E7670"/>
    <w:rsid w:val="003F0129"/>
    <w:rsid w:val="003F06BF"/>
    <w:rsid w:val="003F098F"/>
    <w:rsid w:val="003F0C6E"/>
    <w:rsid w:val="003F196D"/>
    <w:rsid w:val="003F360F"/>
    <w:rsid w:val="003F38BD"/>
    <w:rsid w:val="003F3FFF"/>
    <w:rsid w:val="003F48C7"/>
    <w:rsid w:val="003F4AF8"/>
    <w:rsid w:val="003F591E"/>
    <w:rsid w:val="003F59E7"/>
    <w:rsid w:val="003F5E03"/>
    <w:rsid w:val="003F5E99"/>
    <w:rsid w:val="003F6B51"/>
    <w:rsid w:val="003F74E4"/>
    <w:rsid w:val="00400B87"/>
    <w:rsid w:val="00400CA7"/>
    <w:rsid w:val="00400D39"/>
    <w:rsid w:val="00401230"/>
    <w:rsid w:val="00401653"/>
    <w:rsid w:val="004017A2"/>
    <w:rsid w:val="00402EBE"/>
    <w:rsid w:val="00403758"/>
    <w:rsid w:val="00403BD5"/>
    <w:rsid w:val="00404D7E"/>
    <w:rsid w:val="00405380"/>
    <w:rsid w:val="0040570A"/>
    <w:rsid w:val="004058D4"/>
    <w:rsid w:val="0040597D"/>
    <w:rsid w:val="0040635C"/>
    <w:rsid w:val="004067F0"/>
    <w:rsid w:val="00406CAB"/>
    <w:rsid w:val="00407292"/>
    <w:rsid w:val="004076CA"/>
    <w:rsid w:val="00410279"/>
    <w:rsid w:val="0041093C"/>
    <w:rsid w:val="0041096F"/>
    <w:rsid w:val="00410D3F"/>
    <w:rsid w:val="004110C1"/>
    <w:rsid w:val="00411A4E"/>
    <w:rsid w:val="004128D8"/>
    <w:rsid w:val="0041324E"/>
    <w:rsid w:val="0041346E"/>
    <w:rsid w:val="00413774"/>
    <w:rsid w:val="004145CB"/>
    <w:rsid w:val="00414830"/>
    <w:rsid w:val="00414FDA"/>
    <w:rsid w:val="0041542E"/>
    <w:rsid w:val="00416147"/>
    <w:rsid w:val="00416E7B"/>
    <w:rsid w:val="00416F08"/>
    <w:rsid w:val="00417377"/>
    <w:rsid w:val="004173DA"/>
    <w:rsid w:val="004179E6"/>
    <w:rsid w:val="00417FCD"/>
    <w:rsid w:val="004200C8"/>
    <w:rsid w:val="004208F7"/>
    <w:rsid w:val="0042108E"/>
    <w:rsid w:val="00422DEB"/>
    <w:rsid w:val="0042309C"/>
    <w:rsid w:val="00423720"/>
    <w:rsid w:val="00423B7D"/>
    <w:rsid w:val="004243D7"/>
    <w:rsid w:val="004243FC"/>
    <w:rsid w:val="004254A8"/>
    <w:rsid w:val="004257B5"/>
    <w:rsid w:val="00425F51"/>
    <w:rsid w:val="004264E1"/>
    <w:rsid w:val="004271AA"/>
    <w:rsid w:val="004275D5"/>
    <w:rsid w:val="004279B0"/>
    <w:rsid w:val="00427BBE"/>
    <w:rsid w:val="00427DC7"/>
    <w:rsid w:val="0043062D"/>
    <w:rsid w:val="004307C7"/>
    <w:rsid w:val="00430DCB"/>
    <w:rsid w:val="00430E33"/>
    <w:rsid w:val="00431061"/>
    <w:rsid w:val="00431302"/>
    <w:rsid w:val="00432445"/>
    <w:rsid w:val="00433107"/>
    <w:rsid w:val="00433876"/>
    <w:rsid w:val="0043641D"/>
    <w:rsid w:val="00436B0B"/>
    <w:rsid w:val="00436D10"/>
    <w:rsid w:val="00436D73"/>
    <w:rsid w:val="004371E1"/>
    <w:rsid w:val="00437834"/>
    <w:rsid w:val="00437D4D"/>
    <w:rsid w:val="00437DCD"/>
    <w:rsid w:val="00440952"/>
    <w:rsid w:val="0044149A"/>
    <w:rsid w:val="004418C3"/>
    <w:rsid w:val="00441CC2"/>
    <w:rsid w:val="00442859"/>
    <w:rsid w:val="00442980"/>
    <w:rsid w:val="00442AA8"/>
    <w:rsid w:val="00442F1E"/>
    <w:rsid w:val="00443189"/>
    <w:rsid w:val="0044389B"/>
    <w:rsid w:val="0044401A"/>
    <w:rsid w:val="00444C19"/>
    <w:rsid w:val="004452D1"/>
    <w:rsid w:val="00445F1B"/>
    <w:rsid w:val="00446768"/>
    <w:rsid w:val="0044714B"/>
    <w:rsid w:val="00450029"/>
    <w:rsid w:val="00450D8C"/>
    <w:rsid w:val="004514AD"/>
    <w:rsid w:val="00451628"/>
    <w:rsid w:val="00451F5E"/>
    <w:rsid w:val="0045250C"/>
    <w:rsid w:val="00453494"/>
    <w:rsid w:val="0045366F"/>
    <w:rsid w:val="00453820"/>
    <w:rsid w:val="00453903"/>
    <w:rsid w:val="00453BD4"/>
    <w:rsid w:val="00454022"/>
    <w:rsid w:val="0045442C"/>
    <w:rsid w:val="00454671"/>
    <w:rsid w:val="00454CAB"/>
    <w:rsid w:val="00454F83"/>
    <w:rsid w:val="00455D17"/>
    <w:rsid w:val="004561EA"/>
    <w:rsid w:val="004565D7"/>
    <w:rsid w:val="004573E3"/>
    <w:rsid w:val="0045788B"/>
    <w:rsid w:val="00457EA9"/>
    <w:rsid w:val="00457EDD"/>
    <w:rsid w:val="00460E19"/>
    <w:rsid w:val="00461346"/>
    <w:rsid w:val="00461F23"/>
    <w:rsid w:val="00462098"/>
    <w:rsid w:val="0046263D"/>
    <w:rsid w:val="004635F4"/>
    <w:rsid w:val="00463718"/>
    <w:rsid w:val="00463879"/>
    <w:rsid w:val="00463EF8"/>
    <w:rsid w:val="00464DDD"/>
    <w:rsid w:val="00465228"/>
    <w:rsid w:val="004654A2"/>
    <w:rsid w:val="00465E41"/>
    <w:rsid w:val="004669F3"/>
    <w:rsid w:val="00466B96"/>
    <w:rsid w:val="00466C3C"/>
    <w:rsid w:val="00466C82"/>
    <w:rsid w:val="00467711"/>
    <w:rsid w:val="0047026E"/>
    <w:rsid w:val="00470321"/>
    <w:rsid w:val="004708BE"/>
    <w:rsid w:val="00470A4F"/>
    <w:rsid w:val="00471333"/>
    <w:rsid w:val="0047148D"/>
    <w:rsid w:val="004725F4"/>
    <w:rsid w:val="00472665"/>
    <w:rsid w:val="00472D01"/>
    <w:rsid w:val="00472FCB"/>
    <w:rsid w:val="00473018"/>
    <w:rsid w:val="00473A48"/>
    <w:rsid w:val="004744AB"/>
    <w:rsid w:val="004744D6"/>
    <w:rsid w:val="00475472"/>
    <w:rsid w:val="0047567F"/>
    <w:rsid w:val="004757B8"/>
    <w:rsid w:val="00475A29"/>
    <w:rsid w:val="00475AEF"/>
    <w:rsid w:val="00476107"/>
    <w:rsid w:val="00476158"/>
    <w:rsid w:val="00476472"/>
    <w:rsid w:val="004767B2"/>
    <w:rsid w:val="00477129"/>
    <w:rsid w:val="00477C6F"/>
    <w:rsid w:val="004808E6"/>
    <w:rsid w:val="0048172C"/>
    <w:rsid w:val="00481824"/>
    <w:rsid w:val="004818AC"/>
    <w:rsid w:val="004818C6"/>
    <w:rsid w:val="00481B1A"/>
    <w:rsid w:val="00481C11"/>
    <w:rsid w:val="00481C61"/>
    <w:rsid w:val="004822F9"/>
    <w:rsid w:val="0048291B"/>
    <w:rsid w:val="00482C03"/>
    <w:rsid w:val="004831BF"/>
    <w:rsid w:val="00483361"/>
    <w:rsid w:val="00484A60"/>
    <w:rsid w:val="00484E38"/>
    <w:rsid w:val="00485CB1"/>
    <w:rsid w:val="00485FC1"/>
    <w:rsid w:val="00487065"/>
    <w:rsid w:val="00487195"/>
    <w:rsid w:val="0048719F"/>
    <w:rsid w:val="004871DF"/>
    <w:rsid w:val="00487332"/>
    <w:rsid w:val="00487B01"/>
    <w:rsid w:val="00490246"/>
    <w:rsid w:val="00490552"/>
    <w:rsid w:val="00490BB9"/>
    <w:rsid w:val="00491530"/>
    <w:rsid w:val="00492321"/>
    <w:rsid w:val="004926E4"/>
    <w:rsid w:val="00492C0E"/>
    <w:rsid w:val="00493391"/>
    <w:rsid w:val="004935F7"/>
    <w:rsid w:val="0049397C"/>
    <w:rsid w:val="004942B0"/>
    <w:rsid w:val="00494CF2"/>
    <w:rsid w:val="00495017"/>
    <w:rsid w:val="004951E3"/>
    <w:rsid w:val="00495B6D"/>
    <w:rsid w:val="00495CDF"/>
    <w:rsid w:val="00495DF5"/>
    <w:rsid w:val="004966A5"/>
    <w:rsid w:val="0049679A"/>
    <w:rsid w:val="00496BF7"/>
    <w:rsid w:val="00496E8A"/>
    <w:rsid w:val="00497AC0"/>
    <w:rsid w:val="00497B62"/>
    <w:rsid w:val="00497BD6"/>
    <w:rsid w:val="004A01FF"/>
    <w:rsid w:val="004A0474"/>
    <w:rsid w:val="004A086F"/>
    <w:rsid w:val="004A0992"/>
    <w:rsid w:val="004A0ACB"/>
    <w:rsid w:val="004A0CC0"/>
    <w:rsid w:val="004A0D3D"/>
    <w:rsid w:val="004A0DDD"/>
    <w:rsid w:val="004A0FD7"/>
    <w:rsid w:val="004A1053"/>
    <w:rsid w:val="004A2561"/>
    <w:rsid w:val="004A2ACC"/>
    <w:rsid w:val="004A2D6B"/>
    <w:rsid w:val="004A305F"/>
    <w:rsid w:val="004A314F"/>
    <w:rsid w:val="004A3FD3"/>
    <w:rsid w:val="004A476C"/>
    <w:rsid w:val="004A48D9"/>
    <w:rsid w:val="004A5F62"/>
    <w:rsid w:val="004A63ED"/>
    <w:rsid w:val="004A64F0"/>
    <w:rsid w:val="004A6658"/>
    <w:rsid w:val="004B0033"/>
    <w:rsid w:val="004B05BF"/>
    <w:rsid w:val="004B0614"/>
    <w:rsid w:val="004B1BF7"/>
    <w:rsid w:val="004B1D4A"/>
    <w:rsid w:val="004B2160"/>
    <w:rsid w:val="004B2625"/>
    <w:rsid w:val="004B2852"/>
    <w:rsid w:val="004B3066"/>
    <w:rsid w:val="004B3492"/>
    <w:rsid w:val="004B3CD0"/>
    <w:rsid w:val="004B3E58"/>
    <w:rsid w:val="004B4148"/>
    <w:rsid w:val="004B4426"/>
    <w:rsid w:val="004B4912"/>
    <w:rsid w:val="004B5331"/>
    <w:rsid w:val="004B6020"/>
    <w:rsid w:val="004B6159"/>
    <w:rsid w:val="004B61C7"/>
    <w:rsid w:val="004B63A1"/>
    <w:rsid w:val="004B7686"/>
    <w:rsid w:val="004B7FAD"/>
    <w:rsid w:val="004C0135"/>
    <w:rsid w:val="004C02C7"/>
    <w:rsid w:val="004C2076"/>
    <w:rsid w:val="004C2F6B"/>
    <w:rsid w:val="004C32BE"/>
    <w:rsid w:val="004C3FA8"/>
    <w:rsid w:val="004C634F"/>
    <w:rsid w:val="004C65F7"/>
    <w:rsid w:val="004C666C"/>
    <w:rsid w:val="004C6BC5"/>
    <w:rsid w:val="004C7286"/>
    <w:rsid w:val="004C7A3A"/>
    <w:rsid w:val="004D0407"/>
    <w:rsid w:val="004D0985"/>
    <w:rsid w:val="004D0A6E"/>
    <w:rsid w:val="004D0D48"/>
    <w:rsid w:val="004D10B0"/>
    <w:rsid w:val="004D1F41"/>
    <w:rsid w:val="004D2068"/>
    <w:rsid w:val="004D2E3F"/>
    <w:rsid w:val="004D3516"/>
    <w:rsid w:val="004D496A"/>
    <w:rsid w:val="004D5B2A"/>
    <w:rsid w:val="004D6406"/>
    <w:rsid w:val="004D6954"/>
    <w:rsid w:val="004E01B0"/>
    <w:rsid w:val="004E0D4F"/>
    <w:rsid w:val="004E0EB7"/>
    <w:rsid w:val="004E0FDD"/>
    <w:rsid w:val="004E11B1"/>
    <w:rsid w:val="004E12AD"/>
    <w:rsid w:val="004E219D"/>
    <w:rsid w:val="004E2988"/>
    <w:rsid w:val="004E2D6F"/>
    <w:rsid w:val="004E3041"/>
    <w:rsid w:val="004E32BE"/>
    <w:rsid w:val="004E35CC"/>
    <w:rsid w:val="004E36ED"/>
    <w:rsid w:val="004E3B7E"/>
    <w:rsid w:val="004E3E10"/>
    <w:rsid w:val="004E4059"/>
    <w:rsid w:val="004E4AA9"/>
    <w:rsid w:val="004E4B7D"/>
    <w:rsid w:val="004E4C69"/>
    <w:rsid w:val="004E5292"/>
    <w:rsid w:val="004E5408"/>
    <w:rsid w:val="004E62F0"/>
    <w:rsid w:val="004E73CA"/>
    <w:rsid w:val="004E7CD7"/>
    <w:rsid w:val="004E9EEC"/>
    <w:rsid w:val="004F10C0"/>
    <w:rsid w:val="004F1435"/>
    <w:rsid w:val="004F17C4"/>
    <w:rsid w:val="004F19E4"/>
    <w:rsid w:val="004F2247"/>
    <w:rsid w:val="004F32B4"/>
    <w:rsid w:val="004F3326"/>
    <w:rsid w:val="004F373A"/>
    <w:rsid w:val="004F50EB"/>
    <w:rsid w:val="004F51A9"/>
    <w:rsid w:val="004F5660"/>
    <w:rsid w:val="004F57D0"/>
    <w:rsid w:val="004F5981"/>
    <w:rsid w:val="004F6487"/>
    <w:rsid w:val="004F65D9"/>
    <w:rsid w:val="004F76DA"/>
    <w:rsid w:val="004F7AD5"/>
    <w:rsid w:val="00500104"/>
    <w:rsid w:val="00500170"/>
    <w:rsid w:val="00500463"/>
    <w:rsid w:val="005008CB"/>
    <w:rsid w:val="00501018"/>
    <w:rsid w:val="005010DF"/>
    <w:rsid w:val="005018ED"/>
    <w:rsid w:val="00501F97"/>
    <w:rsid w:val="0050228A"/>
    <w:rsid w:val="0050278D"/>
    <w:rsid w:val="005033AB"/>
    <w:rsid w:val="0050348A"/>
    <w:rsid w:val="005037D7"/>
    <w:rsid w:val="005039FC"/>
    <w:rsid w:val="00503AD7"/>
    <w:rsid w:val="00503DC0"/>
    <w:rsid w:val="00504B61"/>
    <w:rsid w:val="00504CBD"/>
    <w:rsid w:val="00504FC6"/>
    <w:rsid w:val="005052FC"/>
    <w:rsid w:val="005058A9"/>
    <w:rsid w:val="00505E2D"/>
    <w:rsid w:val="005069CD"/>
    <w:rsid w:val="00506CA6"/>
    <w:rsid w:val="00507221"/>
    <w:rsid w:val="0050728A"/>
    <w:rsid w:val="0050750D"/>
    <w:rsid w:val="0050789E"/>
    <w:rsid w:val="005078E8"/>
    <w:rsid w:val="005100E2"/>
    <w:rsid w:val="005100F2"/>
    <w:rsid w:val="00510136"/>
    <w:rsid w:val="005101A5"/>
    <w:rsid w:val="005101E9"/>
    <w:rsid w:val="00510596"/>
    <w:rsid w:val="0051161F"/>
    <w:rsid w:val="00511673"/>
    <w:rsid w:val="0051302A"/>
    <w:rsid w:val="005131C8"/>
    <w:rsid w:val="005139A6"/>
    <w:rsid w:val="00514365"/>
    <w:rsid w:val="00514857"/>
    <w:rsid w:val="0051575B"/>
    <w:rsid w:val="00515799"/>
    <w:rsid w:val="00515AF2"/>
    <w:rsid w:val="0051607C"/>
    <w:rsid w:val="005167A3"/>
    <w:rsid w:val="00516F78"/>
    <w:rsid w:val="00516F95"/>
    <w:rsid w:val="005172BE"/>
    <w:rsid w:val="005204F1"/>
    <w:rsid w:val="0052064C"/>
    <w:rsid w:val="005212B1"/>
    <w:rsid w:val="00521E6E"/>
    <w:rsid w:val="00522124"/>
    <w:rsid w:val="00522167"/>
    <w:rsid w:val="0052340B"/>
    <w:rsid w:val="00523491"/>
    <w:rsid w:val="00523755"/>
    <w:rsid w:val="00524414"/>
    <w:rsid w:val="005245EF"/>
    <w:rsid w:val="005246CB"/>
    <w:rsid w:val="00524942"/>
    <w:rsid w:val="00524EA4"/>
    <w:rsid w:val="005252F5"/>
    <w:rsid w:val="005254C3"/>
    <w:rsid w:val="00525EA9"/>
    <w:rsid w:val="00526275"/>
    <w:rsid w:val="00526D77"/>
    <w:rsid w:val="005272F4"/>
    <w:rsid w:val="005274DF"/>
    <w:rsid w:val="00527D0D"/>
    <w:rsid w:val="005304DE"/>
    <w:rsid w:val="00530DF8"/>
    <w:rsid w:val="0053171B"/>
    <w:rsid w:val="00531A2C"/>
    <w:rsid w:val="00532180"/>
    <w:rsid w:val="0053249B"/>
    <w:rsid w:val="005333B9"/>
    <w:rsid w:val="005337A5"/>
    <w:rsid w:val="00533867"/>
    <w:rsid w:val="00533E3F"/>
    <w:rsid w:val="00534B20"/>
    <w:rsid w:val="00534D79"/>
    <w:rsid w:val="005353DF"/>
    <w:rsid w:val="00535487"/>
    <w:rsid w:val="00535571"/>
    <w:rsid w:val="00536159"/>
    <w:rsid w:val="0053646D"/>
    <w:rsid w:val="005366C4"/>
    <w:rsid w:val="005370FF"/>
    <w:rsid w:val="005373DD"/>
    <w:rsid w:val="00537497"/>
    <w:rsid w:val="00537737"/>
    <w:rsid w:val="00537749"/>
    <w:rsid w:val="00537ABF"/>
    <w:rsid w:val="0054061A"/>
    <w:rsid w:val="00540695"/>
    <w:rsid w:val="00540E7E"/>
    <w:rsid w:val="00541E9C"/>
    <w:rsid w:val="00542062"/>
    <w:rsid w:val="0054265A"/>
    <w:rsid w:val="00542900"/>
    <w:rsid w:val="00542E03"/>
    <w:rsid w:val="00542EB4"/>
    <w:rsid w:val="005431B7"/>
    <w:rsid w:val="00544329"/>
    <w:rsid w:val="0054483C"/>
    <w:rsid w:val="00544E10"/>
    <w:rsid w:val="00544F20"/>
    <w:rsid w:val="00545024"/>
    <w:rsid w:val="00545B24"/>
    <w:rsid w:val="0054625E"/>
    <w:rsid w:val="005466A4"/>
    <w:rsid w:val="00546C06"/>
    <w:rsid w:val="00546E25"/>
    <w:rsid w:val="00547272"/>
    <w:rsid w:val="005473F1"/>
    <w:rsid w:val="0054798D"/>
    <w:rsid w:val="005509A9"/>
    <w:rsid w:val="00550C9B"/>
    <w:rsid w:val="00550F60"/>
    <w:rsid w:val="0055122D"/>
    <w:rsid w:val="00551312"/>
    <w:rsid w:val="00552427"/>
    <w:rsid w:val="0055249F"/>
    <w:rsid w:val="00553A6E"/>
    <w:rsid w:val="00553ABF"/>
    <w:rsid w:val="00553B9E"/>
    <w:rsid w:val="0055486E"/>
    <w:rsid w:val="00554E96"/>
    <w:rsid w:val="0055547A"/>
    <w:rsid w:val="0055552F"/>
    <w:rsid w:val="0055574E"/>
    <w:rsid w:val="005557A3"/>
    <w:rsid w:val="00556DC0"/>
    <w:rsid w:val="0055741B"/>
    <w:rsid w:val="0055758C"/>
    <w:rsid w:val="00557C41"/>
    <w:rsid w:val="00557CE5"/>
    <w:rsid w:val="0056160A"/>
    <w:rsid w:val="005616AA"/>
    <w:rsid w:val="00562103"/>
    <w:rsid w:val="005624A1"/>
    <w:rsid w:val="00562782"/>
    <w:rsid w:val="00562B6F"/>
    <w:rsid w:val="00562FC2"/>
    <w:rsid w:val="005633BA"/>
    <w:rsid w:val="00563470"/>
    <w:rsid w:val="00563B8A"/>
    <w:rsid w:val="00564602"/>
    <w:rsid w:val="00564747"/>
    <w:rsid w:val="00564B1E"/>
    <w:rsid w:val="00564CBD"/>
    <w:rsid w:val="0056551E"/>
    <w:rsid w:val="005675CE"/>
    <w:rsid w:val="00567643"/>
    <w:rsid w:val="005678A3"/>
    <w:rsid w:val="00570983"/>
    <w:rsid w:val="005709A4"/>
    <w:rsid w:val="00570A3A"/>
    <w:rsid w:val="00570BAC"/>
    <w:rsid w:val="00570BF6"/>
    <w:rsid w:val="00570C21"/>
    <w:rsid w:val="00571122"/>
    <w:rsid w:val="0057169A"/>
    <w:rsid w:val="005717BF"/>
    <w:rsid w:val="0057189D"/>
    <w:rsid w:val="00571F79"/>
    <w:rsid w:val="0057229C"/>
    <w:rsid w:val="005722AB"/>
    <w:rsid w:val="005728F0"/>
    <w:rsid w:val="00572A7C"/>
    <w:rsid w:val="00572DF3"/>
    <w:rsid w:val="00573248"/>
    <w:rsid w:val="0057379B"/>
    <w:rsid w:val="00573AA7"/>
    <w:rsid w:val="00573DD6"/>
    <w:rsid w:val="005741E2"/>
    <w:rsid w:val="00574AC8"/>
    <w:rsid w:val="0057562D"/>
    <w:rsid w:val="0057590A"/>
    <w:rsid w:val="0057654F"/>
    <w:rsid w:val="005765F7"/>
    <w:rsid w:val="00576649"/>
    <w:rsid w:val="00576D6D"/>
    <w:rsid w:val="005777B5"/>
    <w:rsid w:val="00577DFC"/>
    <w:rsid w:val="00580031"/>
    <w:rsid w:val="00580238"/>
    <w:rsid w:val="005809ED"/>
    <w:rsid w:val="00580A50"/>
    <w:rsid w:val="00581251"/>
    <w:rsid w:val="005814FB"/>
    <w:rsid w:val="00581C7F"/>
    <w:rsid w:val="005820F4"/>
    <w:rsid w:val="0058258C"/>
    <w:rsid w:val="005826FE"/>
    <w:rsid w:val="00582C6C"/>
    <w:rsid w:val="00583645"/>
    <w:rsid w:val="005839FA"/>
    <w:rsid w:val="00583A16"/>
    <w:rsid w:val="00583E1E"/>
    <w:rsid w:val="00584248"/>
    <w:rsid w:val="005859BA"/>
    <w:rsid w:val="00585B79"/>
    <w:rsid w:val="00585FFE"/>
    <w:rsid w:val="005860A1"/>
    <w:rsid w:val="005863D5"/>
    <w:rsid w:val="005863DF"/>
    <w:rsid w:val="00586419"/>
    <w:rsid w:val="00586476"/>
    <w:rsid w:val="005868E3"/>
    <w:rsid w:val="0058763F"/>
    <w:rsid w:val="0058DC2E"/>
    <w:rsid w:val="005902CA"/>
    <w:rsid w:val="00590C70"/>
    <w:rsid w:val="005913C8"/>
    <w:rsid w:val="0059229D"/>
    <w:rsid w:val="0059232C"/>
    <w:rsid w:val="00592586"/>
    <w:rsid w:val="005947E6"/>
    <w:rsid w:val="0059489A"/>
    <w:rsid w:val="0059503D"/>
    <w:rsid w:val="00595726"/>
    <w:rsid w:val="00596244"/>
    <w:rsid w:val="00596DC2"/>
    <w:rsid w:val="00597616"/>
    <w:rsid w:val="00597EC9"/>
    <w:rsid w:val="00597F07"/>
    <w:rsid w:val="005A03E6"/>
    <w:rsid w:val="005A068D"/>
    <w:rsid w:val="005A2154"/>
    <w:rsid w:val="005A335B"/>
    <w:rsid w:val="005A33ED"/>
    <w:rsid w:val="005A3473"/>
    <w:rsid w:val="005A34C5"/>
    <w:rsid w:val="005A3BDB"/>
    <w:rsid w:val="005A3D79"/>
    <w:rsid w:val="005A4153"/>
    <w:rsid w:val="005A465A"/>
    <w:rsid w:val="005A539A"/>
    <w:rsid w:val="005A5652"/>
    <w:rsid w:val="005A570F"/>
    <w:rsid w:val="005A5852"/>
    <w:rsid w:val="005A58FD"/>
    <w:rsid w:val="005A59D4"/>
    <w:rsid w:val="005A5C42"/>
    <w:rsid w:val="005A6511"/>
    <w:rsid w:val="005A652A"/>
    <w:rsid w:val="005A74BC"/>
    <w:rsid w:val="005A7589"/>
    <w:rsid w:val="005A77D9"/>
    <w:rsid w:val="005B0643"/>
    <w:rsid w:val="005B0BE2"/>
    <w:rsid w:val="005B0C7F"/>
    <w:rsid w:val="005B1479"/>
    <w:rsid w:val="005B17FC"/>
    <w:rsid w:val="005B183D"/>
    <w:rsid w:val="005B1853"/>
    <w:rsid w:val="005B22DE"/>
    <w:rsid w:val="005B3045"/>
    <w:rsid w:val="005B55D2"/>
    <w:rsid w:val="005B5C7A"/>
    <w:rsid w:val="005B63B6"/>
    <w:rsid w:val="005B640A"/>
    <w:rsid w:val="005B642C"/>
    <w:rsid w:val="005B6622"/>
    <w:rsid w:val="005B6689"/>
    <w:rsid w:val="005B74FE"/>
    <w:rsid w:val="005B76EF"/>
    <w:rsid w:val="005B787E"/>
    <w:rsid w:val="005B7C8D"/>
    <w:rsid w:val="005C0337"/>
    <w:rsid w:val="005C0A57"/>
    <w:rsid w:val="005C0C20"/>
    <w:rsid w:val="005C117B"/>
    <w:rsid w:val="005C1485"/>
    <w:rsid w:val="005C1648"/>
    <w:rsid w:val="005C1680"/>
    <w:rsid w:val="005C221F"/>
    <w:rsid w:val="005C2BCA"/>
    <w:rsid w:val="005C2D34"/>
    <w:rsid w:val="005C301D"/>
    <w:rsid w:val="005C3243"/>
    <w:rsid w:val="005C3D2F"/>
    <w:rsid w:val="005C3EBA"/>
    <w:rsid w:val="005C45B1"/>
    <w:rsid w:val="005C4D58"/>
    <w:rsid w:val="005C4E69"/>
    <w:rsid w:val="005C5278"/>
    <w:rsid w:val="005C5A84"/>
    <w:rsid w:val="005C5BB6"/>
    <w:rsid w:val="005C6923"/>
    <w:rsid w:val="005C6ABD"/>
    <w:rsid w:val="005C6E34"/>
    <w:rsid w:val="005C7F80"/>
    <w:rsid w:val="005D00AA"/>
    <w:rsid w:val="005D00B2"/>
    <w:rsid w:val="005D064B"/>
    <w:rsid w:val="005D0715"/>
    <w:rsid w:val="005D072C"/>
    <w:rsid w:val="005D0B39"/>
    <w:rsid w:val="005D124C"/>
    <w:rsid w:val="005D2799"/>
    <w:rsid w:val="005D3144"/>
    <w:rsid w:val="005D4FED"/>
    <w:rsid w:val="005D523A"/>
    <w:rsid w:val="005D58E7"/>
    <w:rsid w:val="005D5A83"/>
    <w:rsid w:val="005E0028"/>
    <w:rsid w:val="005E0386"/>
    <w:rsid w:val="005E05D4"/>
    <w:rsid w:val="005E0F33"/>
    <w:rsid w:val="005E1B5D"/>
    <w:rsid w:val="005E1C35"/>
    <w:rsid w:val="005E22F0"/>
    <w:rsid w:val="005E24F6"/>
    <w:rsid w:val="005E2C7B"/>
    <w:rsid w:val="005E30EF"/>
    <w:rsid w:val="005E3414"/>
    <w:rsid w:val="005E39AC"/>
    <w:rsid w:val="005E3FBB"/>
    <w:rsid w:val="005E434A"/>
    <w:rsid w:val="005E43D3"/>
    <w:rsid w:val="005E4A66"/>
    <w:rsid w:val="005E4E55"/>
    <w:rsid w:val="005E573B"/>
    <w:rsid w:val="005E5942"/>
    <w:rsid w:val="005E5D55"/>
    <w:rsid w:val="005E60A2"/>
    <w:rsid w:val="005E6683"/>
    <w:rsid w:val="005E69AA"/>
    <w:rsid w:val="005E70CE"/>
    <w:rsid w:val="005EA3D2"/>
    <w:rsid w:val="005F0486"/>
    <w:rsid w:val="005F3A03"/>
    <w:rsid w:val="005F3A15"/>
    <w:rsid w:val="005F3D0E"/>
    <w:rsid w:val="005F48A3"/>
    <w:rsid w:val="005F4A20"/>
    <w:rsid w:val="005F4C3F"/>
    <w:rsid w:val="005F4C59"/>
    <w:rsid w:val="005F4DF3"/>
    <w:rsid w:val="005F5959"/>
    <w:rsid w:val="005F667A"/>
    <w:rsid w:val="005F6852"/>
    <w:rsid w:val="005F6B3B"/>
    <w:rsid w:val="005F71A2"/>
    <w:rsid w:val="005F792C"/>
    <w:rsid w:val="005F7A2D"/>
    <w:rsid w:val="005F7B67"/>
    <w:rsid w:val="00600150"/>
    <w:rsid w:val="00600E76"/>
    <w:rsid w:val="00601F61"/>
    <w:rsid w:val="006021C1"/>
    <w:rsid w:val="00602660"/>
    <w:rsid w:val="0060269C"/>
    <w:rsid w:val="0060276D"/>
    <w:rsid w:val="00602C52"/>
    <w:rsid w:val="006036C7"/>
    <w:rsid w:val="00603839"/>
    <w:rsid w:val="00603B3B"/>
    <w:rsid w:val="00603D58"/>
    <w:rsid w:val="006046B8"/>
    <w:rsid w:val="006048B3"/>
    <w:rsid w:val="00604E29"/>
    <w:rsid w:val="0060650B"/>
    <w:rsid w:val="00606627"/>
    <w:rsid w:val="0060664D"/>
    <w:rsid w:val="0060694F"/>
    <w:rsid w:val="006069A6"/>
    <w:rsid w:val="00607C95"/>
    <w:rsid w:val="00607D5A"/>
    <w:rsid w:val="00610626"/>
    <w:rsid w:val="006111AC"/>
    <w:rsid w:val="006115E9"/>
    <w:rsid w:val="00611601"/>
    <w:rsid w:val="00611C5E"/>
    <w:rsid w:val="006127D0"/>
    <w:rsid w:val="00612816"/>
    <w:rsid w:val="00612EA6"/>
    <w:rsid w:val="00612F0A"/>
    <w:rsid w:val="00613068"/>
    <w:rsid w:val="006137B8"/>
    <w:rsid w:val="0061441D"/>
    <w:rsid w:val="0061483B"/>
    <w:rsid w:val="006166CE"/>
    <w:rsid w:val="00616CAA"/>
    <w:rsid w:val="0061738B"/>
    <w:rsid w:val="00617E6B"/>
    <w:rsid w:val="00617F9A"/>
    <w:rsid w:val="00617FF3"/>
    <w:rsid w:val="00620149"/>
    <w:rsid w:val="00620250"/>
    <w:rsid w:val="0062068F"/>
    <w:rsid w:val="00620BAF"/>
    <w:rsid w:val="00620C77"/>
    <w:rsid w:val="00620E7A"/>
    <w:rsid w:val="006214F5"/>
    <w:rsid w:val="00621D6C"/>
    <w:rsid w:val="00621E04"/>
    <w:rsid w:val="00621E8B"/>
    <w:rsid w:val="006227E7"/>
    <w:rsid w:val="00623A27"/>
    <w:rsid w:val="00623C34"/>
    <w:rsid w:val="0062463C"/>
    <w:rsid w:val="00624BCC"/>
    <w:rsid w:val="00625387"/>
    <w:rsid w:val="00625FEC"/>
    <w:rsid w:val="00626027"/>
    <w:rsid w:val="00626332"/>
    <w:rsid w:val="00626EA9"/>
    <w:rsid w:val="00627A02"/>
    <w:rsid w:val="00630770"/>
    <w:rsid w:val="00630ECE"/>
    <w:rsid w:val="00631127"/>
    <w:rsid w:val="00631583"/>
    <w:rsid w:val="00631FAF"/>
    <w:rsid w:val="00632696"/>
    <w:rsid w:val="00632857"/>
    <w:rsid w:val="00632BF0"/>
    <w:rsid w:val="00632E8D"/>
    <w:rsid w:val="00632EE8"/>
    <w:rsid w:val="0063393B"/>
    <w:rsid w:val="00633C66"/>
    <w:rsid w:val="00633D77"/>
    <w:rsid w:val="006344A3"/>
    <w:rsid w:val="006348EF"/>
    <w:rsid w:val="00634C41"/>
    <w:rsid w:val="00634F34"/>
    <w:rsid w:val="00635156"/>
    <w:rsid w:val="00635EC0"/>
    <w:rsid w:val="00635FBC"/>
    <w:rsid w:val="00636380"/>
    <w:rsid w:val="006376A1"/>
    <w:rsid w:val="00637AC9"/>
    <w:rsid w:val="0064010D"/>
    <w:rsid w:val="00640A4A"/>
    <w:rsid w:val="00640F8D"/>
    <w:rsid w:val="00641727"/>
    <w:rsid w:val="00641F81"/>
    <w:rsid w:val="006421F1"/>
    <w:rsid w:val="0064285D"/>
    <w:rsid w:val="0064289E"/>
    <w:rsid w:val="0064379B"/>
    <w:rsid w:val="00643FA7"/>
    <w:rsid w:val="00644020"/>
    <w:rsid w:val="006441D6"/>
    <w:rsid w:val="00644242"/>
    <w:rsid w:val="006444BA"/>
    <w:rsid w:val="00645447"/>
    <w:rsid w:val="0064546C"/>
    <w:rsid w:val="0064552A"/>
    <w:rsid w:val="00645844"/>
    <w:rsid w:val="0064646C"/>
    <w:rsid w:val="0064692D"/>
    <w:rsid w:val="006469CE"/>
    <w:rsid w:val="00646E12"/>
    <w:rsid w:val="0064739D"/>
    <w:rsid w:val="006473AB"/>
    <w:rsid w:val="00647432"/>
    <w:rsid w:val="00647ADA"/>
    <w:rsid w:val="0064F8F5"/>
    <w:rsid w:val="0065042D"/>
    <w:rsid w:val="00650531"/>
    <w:rsid w:val="0065069D"/>
    <w:rsid w:val="00651660"/>
    <w:rsid w:val="006516EF"/>
    <w:rsid w:val="006519E9"/>
    <w:rsid w:val="00651AC2"/>
    <w:rsid w:val="00651C8D"/>
    <w:rsid w:val="006521E5"/>
    <w:rsid w:val="0065224B"/>
    <w:rsid w:val="00652390"/>
    <w:rsid w:val="0065292E"/>
    <w:rsid w:val="006530E2"/>
    <w:rsid w:val="00653236"/>
    <w:rsid w:val="00653920"/>
    <w:rsid w:val="00653C60"/>
    <w:rsid w:val="00654137"/>
    <w:rsid w:val="006541F9"/>
    <w:rsid w:val="006546F7"/>
    <w:rsid w:val="00654F67"/>
    <w:rsid w:val="00655013"/>
    <w:rsid w:val="006554DD"/>
    <w:rsid w:val="006557E6"/>
    <w:rsid w:val="00656AF5"/>
    <w:rsid w:val="006573DC"/>
    <w:rsid w:val="006576A6"/>
    <w:rsid w:val="00657B88"/>
    <w:rsid w:val="00657FAA"/>
    <w:rsid w:val="006601FE"/>
    <w:rsid w:val="006606E9"/>
    <w:rsid w:val="00660EFB"/>
    <w:rsid w:val="00661C6D"/>
    <w:rsid w:val="00661E9C"/>
    <w:rsid w:val="00662DEA"/>
    <w:rsid w:val="00663713"/>
    <w:rsid w:val="00663762"/>
    <w:rsid w:val="00663D4E"/>
    <w:rsid w:val="00664621"/>
    <w:rsid w:val="00664850"/>
    <w:rsid w:val="00664E4D"/>
    <w:rsid w:val="00664FA7"/>
    <w:rsid w:val="00664FD9"/>
    <w:rsid w:val="0066536E"/>
    <w:rsid w:val="00665CEC"/>
    <w:rsid w:val="00666AE1"/>
    <w:rsid w:val="00666E73"/>
    <w:rsid w:val="0066737A"/>
    <w:rsid w:val="006674C3"/>
    <w:rsid w:val="00667729"/>
    <w:rsid w:val="00667737"/>
    <w:rsid w:val="006678BD"/>
    <w:rsid w:val="00670DA3"/>
    <w:rsid w:val="00670E8C"/>
    <w:rsid w:val="0067149D"/>
    <w:rsid w:val="0067193F"/>
    <w:rsid w:val="00671E63"/>
    <w:rsid w:val="00672CA6"/>
    <w:rsid w:val="00672EC2"/>
    <w:rsid w:val="00673B93"/>
    <w:rsid w:val="00673CAB"/>
    <w:rsid w:val="00674BA1"/>
    <w:rsid w:val="00674EB7"/>
    <w:rsid w:val="00675B9D"/>
    <w:rsid w:val="00675CBA"/>
    <w:rsid w:val="00676044"/>
    <w:rsid w:val="00676399"/>
    <w:rsid w:val="00676613"/>
    <w:rsid w:val="006767C1"/>
    <w:rsid w:val="006768EA"/>
    <w:rsid w:val="006771B9"/>
    <w:rsid w:val="006771F3"/>
    <w:rsid w:val="006776A6"/>
    <w:rsid w:val="00680611"/>
    <w:rsid w:val="0068093C"/>
    <w:rsid w:val="00680B3E"/>
    <w:rsid w:val="006818EF"/>
    <w:rsid w:val="00682080"/>
    <w:rsid w:val="00682957"/>
    <w:rsid w:val="00682B0E"/>
    <w:rsid w:val="00682DB1"/>
    <w:rsid w:val="0068326F"/>
    <w:rsid w:val="00683C29"/>
    <w:rsid w:val="00683EB3"/>
    <w:rsid w:val="006853EB"/>
    <w:rsid w:val="006856D9"/>
    <w:rsid w:val="00685AE3"/>
    <w:rsid w:val="00686847"/>
    <w:rsid w:val="00686A8A"/>
    <w:rsid w:val="00686CA6"/>
    <w:rsid w:val="0068756F"/>
    <w:rsid w:val="006875F6"/>
    <w:rsid w:val="00687A6C"/>
    <w:rsid w:val="00687B77"/>
    <w:rsid w:val="00687F16"/>
    <w:rsid w:val="0068AF7F"/>
    <w:rsid w:val="0069074C"/>
    <w:rsid w:val="00690AC6"/>
    <w:rsid w:val="00691159"/>
    <w:rsid w:val="00691A77"/>
    <w:rsid w:val="00691CFE"/>
    <w:rsid w:val="0069291F"/>
    <w:rsid w:val="00692B63"/>
    <w:rsid w:val="00692F43"/>
    <w:rsid w:val="0069339F"/>
    <w:rsid w:val="0069347E"/>
    <w:rsid w:val="00693A6A"/>
    <w:rsid w:val="00693AB1"/>
    <w:rsid w:val="00693CBE"/>
    <w:rsid w:val="00693EBA"/>
    <w:rsid w:val="00693F20"/>
    <w:rsid w:val="00694D6F"/>
    <w:rsid w:val="00694DAA"/>
    <w:rsid w:val="00695341"/>
    <w:rsid w:val="00696821"/>
    <w:rsid w:val="00696B3F"/>
    <w:rsid w:val="006971BB"/>
    <w:rsid w:val="00697A67"/>
    <w:rsid w:val="00697C50"/>
    <w:rsid w:val="006A0963"/>
    <w:rsid w:val="006A102D"/>
    <w:rsid w:val="006A12C6"/>
    <w:rsid w:val="006A12F7"/>
    <w:rsid w:val="006A1EC4"/>
    <w:rsid w:val="006A22E5"/>
    <w:rsid w:val="006A2A18"/>
    <w:rsid w:val="006A2C5B"/>
    <w:rsid w:val="006A31BD"/>
    <w:rsid w:val="006A3759"/>
    <w:rsid w:val="006A4840"/>
    <w:rsid w:val="006A596A"/>
    <w:rsid w:val="006A5D98"/>
    <w:rsid w:val="006A6121"/>
    <w:rsid w:val="006A61B0"/>
    <w:rsid w:val="006A6ACD"/>
    <w:rsid w:val="006A6D33"/>
    <w:rsid w:val="006A6D9B"/>
    <w:rsid w:val="006A7944"/>
    <w:rsid w:val="006B007C"/>
    <w:rsid w:val="006B0545"/>
    <w:rsid w:val="006B06F0"/>
    <w:rsid w:val="006B1E62"/>
    <w:rsid w:val="006B23E4"/>
    <w:rsid w:val="006B2996"/>
    <w:rsid w:val="006B2F23"/>
    <w:rsid w:val="006B3669"/>
    <w:rsid w:val="006B3FA3"/>
    <w:rsid w:val="006B3FAC"/>
    <w:rsid w:val="006B44C2"/>
    <w:rsid w:val="006B455D"/>
    <w:rsid w:val="006B4619"/>
    <w:rsid w:val="006B48C1"/>
    <w:rsid w:val="006B4F19"/>
    <w:rsid w:val="006B58C0"/>
    <w:rsid w:val="006B5DF9"/>
    <w:rsid w:val="006B6566"/>
    <w:rsid w:val="006B7597"/>
    <w:rsid w:val="006C1C22"/>
    <w:rsid w:val="006C2C43"/>
    <w:rsid w:val="006C304A"/>
    <w:rsid w:val="006C3EBF"/>
    <w:rsid w:val="006C43DE"/>
    <w:rsid w:val="006C4483"/>
    <w:rsid w:val="006C482D"/>
    <w:rsid w:val="006C48DD"/>
    <w:rsid w:val="006C492D"/>
    <w:rsid w:val="006C536D"/>
    <w:rsid w:val="006C5827"/>
    <w:rsid w:val="006C599F"/>
    <w:rsid w:val="006C6265"/>
    <w:rsid w:val="006C635C"/>
    <w:rsid w:val="006C64AA"/>
    <w:rsid w:val="006C79C4"/>
    <w:rsid w:val="006C7AA1"/>
    <w:rsid w:val="006D01D7"/>
    <w:rsid w:val="006D055D"/>
    <w:rsid w:val="006D14DE"/>
    <w:rsid w:val="006D179C"/>
    <w:rsid w:val="006D1881"/>
    <w:rsid w:val="006D1982"/>
    <w:rsid w:val="006D1C12"/>
    <w:rsid w:val="006D2833"/>
    <w:rsid w:val="006D320A"/>
    <w:rsid w:val="006D3FCF"/>
    <w:rsid w:val="006D4858"/>
    <w:rsid w:val="006D4A8F"/>
    <w:rsid w:val="006D57FF"/>
    <w:rsid w:val="006D5833"/>
    <w:rsid w:val="006D636F"/>
    <w:rsid w:val="006D6689"/>
    <w:rsid w:val="006D7003"/>
    <w:rsid w:val="006D7246"/>
    <w:rsid w:val="006D74E7"/>
    <w:rsid w:val="006D7EC1"/>
    <w:rsid w:val="006D7F5E"/>
    <w:rsid w:val="006D7FAB"/>
    <w:rsid w:val="006DAF90"/>
    <w:rsid w:val="006E04A1"/>
    <w:rsid w:val="006E057B"/>
    <w:rsid w:val="006E079B"/>
    <w:rsid w:val="006E081B"/>
    <w:rsid w:val="006E084D"/>
    <w:rsid w:val="006E09BD"/>
    <w:rsid w:val="006E1FF9"/>
    <w:rsid w:val="006E23F5"/>
    <w:rsid w:val="006E2462"/>
    <w:rsid w:val="006E299C"/>
    <w:rsid w:val="006E3231"/>
    <w:rsid w:val="006E323D"/>
    <w:rsid w:val="006E32D0"/>
    <w:rsid w:val="006E4712"/>
    <w:rsid w:val="006E4748"/>
    <w:rsid w:val="006E527D"/>
    <w:rsid w:val="006E694E"/>
    <w:rsid w:val="006E739A"/>
    <w:rsid w:val="006E759A"/>
    <w:rsid w:val="006E79BA"/>
    <w:rsid w:val="006E7EA8"/>
    <w:rsid w:val="006F0456"/>
    <w:rsid w:val="006F0539"/>
    <w:rsid w:val="006F0AEE"/>
    <w:rsid w:val="006F0E46"/>
    <w:rsid w:val="006F17F9"/>
    <w:rsid w:val="006F1936"/>
    <w:rsid w:val="006F2161"/>
    <w:rsid w:val="006F222B"/>
    <w:rsid w:val="006F2D60"/>
    <w:rsid w:val="006F3144"/>
    <w:rsid w:val="006F31C8"/>
    <w:rsid w:val="006F3CAA"/>
    <w:rsid w:val="006F4455"/>
    <w:rsid w:val="006F467F"/>
    <w:rsid w:val="006F4922"/>
    <w:rsid w:val="006F5407"/>
    <w:rsid w:val="006F56F0"/>
    <w:rsid w:val="006F5AB3"/>
    <w:rsid w:val="006F5CE9"/>
    <w:rsid w:val="006F6D47"/>
    <w:rsid w:val="006F6DA1"/>
    <w:rsid w:val="006F71D8"/>
    <w:rsid w:val="006F7CD9"/>
    <w:rsid w:val="007002AC"/>
    <w:rsid w:val="007004D4"/>
    <w:rsid w:val="007008A6"/>
    <w:rsid w:val="00700D69"/>
    <w:rsid w:val="00700EBD"/>
    <w:rsid w:val="0070176C"/>
    <w:rsid w:val="007017FC"/>
    <w:rsid w:val="00702353"/>
    <w:rsid w:val="00702410"/>
    <w:rsid w:val="00702738"/>
    <w:rsid w:val="007027A1"/>
    <w:rsid w:val="00702CD1"/>
    <w:rsid w:val="00703EA1"/>
    <w:rsid w:val="00703F71"/>
    <w:rsid w:val="00704631"/>
    <w:rsid w:val="00704B18"/>
    <w:rsid w:val="007051DE"/>
    <w:rsid w:val="00705639"/>
    <w:rsid w:val="00705D40"/>
    <w:rsid w:val="00705E24"/>
    <w:rsid w:val="0070727D"/>
    <w:rsid w:val="007073A2"/>
    <w:rsid w:val="00707E4E"/>
    <w:rsid w:val="00707E95"/>
    <w:rsid w:val="00707EDB"/>
    <w:rsid w:val="007100E6"/>
    <w:rsid w:val="007106B8"/>
    <w:rsid w:val="00710F07"/>
    <w:rsid w:val="007115BA"/>
    <w:rsid w:val="007115F8"/>
    <w:rsid w:val="00711627"/>
    <w:rsid w:val="0071171B"/>
    <w:rsid w:val="00712484"/>
    <w:rsid w:val="007129F3"/>
    <w:rsid w:val="00712A06"/>
    <w:rsid w:val="00712ADD"/>
    <w:rsid w:val="00712C44"/>
    <w:rsid w:val="00713A6F"/>
    <w:rsid w:val="00713C09"/>
    <w:rsid w:val="00713F04"/>
    <w:rsid w:val="007145AB"/>
    <w:rsid w:val="00714A84"/>
    <w:rsid w:val="00715081"/>
    <w:rsid w:val="007157B8"/>
    <w:rsid w:val="00715EED"/>
    <w:rsid w:val="00716547"/>
    <w:rsid w:val="00716731"/>
    <w:rsid w:val="00716A42"/>
    <w:rsid w:val="007172EE"/>
    <w:rsid w:val="00721852"/>
    <w:rsid w:val="007223D2"/>
    <w:rsid w:val="00722E8A"/>
    <w:rsid w:val="0072376D"/>
    <w:rsid w:val="00723B3F"/>
    <w:rsid w:val="007240CE"/>
    <w:rsid w:val="007244F2"/>
    <w:rsid w:val="0072500C"/>
    <w:rsid w:val="0072542F"/>
    <w:rsid w:val="00725953"/>
    <w:rsid w:val="00725AC1"/>
    <w:rsid w:val="007260B5"/>
    <w:rsid w:val="007264D1"/>
    <w:rsid w:val="00726707"/>
    <w:rsid w:val="00726C33"/>
    <w:rsid w:val="00729881"/>
    <w:rsid w:val="007306F6"/>
    <w:rsid w:val="00730B6E"/>
    <w:rsid w:val="00730C8B"/>
    <w:rsid w:val="00730E93"/>
    <w:rsid w:val="007314D7"/>
    <w:rsid w:val="007315EA"/>
    <w:rsid w:val="00731674"/>
    <w:rsid w:val="007320F0"/>
    <w:rsid w:val="007323EC"/>
    <w:rsid w:val="0073272B"/>
    <w:rsid w:val="00732765"/>
    <w:rsid w:val="00732CE8"/>
    <w:rsid w:val="00732D5B"/>
    <w:rsid w:val="007335D9"/>
    <w:rsid w:val="00733ED5"/>
    <w:rsid w:val="00734064"/>
    <w:rsid w:val="00734A6F"/>
    <w:rsid w:val="00735523"/>
    <w:rsid w:val="0073569E"/>
    <w:rsid w:val="00735916"/>
    <w:rsid w:val="0073664C"/>
    <w:rsid w:val="0073667C"/>
    <w:rsid w:val="007375EF"/>
    <w:rsid w:val="00737799"/>
    <w:rsid w:val="00737928"/>
    <w:rsid w:val="007402CE"/>
    <w:rsid w:val="00740FAD"/>
    <w:rsid w:val="00742088"/>
    <w:rsid w:val="0074258F"/>
    <w:rsid w:val="007431A5"/>
    <w:rsid w:val="007434F1"/>
    <w:rsid w:val="007435B0"/>
    <w:rsid w:val="007439A8"/>
    <w:rsid w:val="007439B2"/>
    <w:rsid w:val="0074438A"/>
    <w:rsid w:val="00744C7C"/>
    <w:rsid w:val="00744D90"/>
    <w:rsid w:val="00744F78"/>
    <w:rsid w:val="00745294"/>
    <w:rsid w:val="00745501"/>
    <w:rsid w:val="007455A5"/>
    <w:rsid w:val="00745668"/>
    <w:rsid w:val="007475C1"/>
    <w:rsid w:val="0075003D"/>
    <w:rsid w:val="007507D7"/>
    <w:rsid w:val="0075177E"/>
    <w:rsid w:val="00751B1D"/>
    <w:rsid w:val="007520C4"/>
    <w:rsid w:val="007529CF"/>
    <w:rsid w:val="00752CA4"/>
    <w:rsid w:val="00753F07"/>
    <w:rsid w:val="007540A7"/>
    <w:rsid w:val="00754922"/>
    <w:rsid w:val="00754C69"/>
    <w:rsid w:val="007560B9"/>
    <w:rsid w:val="007569C2"/>
    <w:rsid w:val="00761209"/>
    <w:rsid w:val="00761681"/>
    <w:rsid w:val="00761715"/>
    <w:rsid w:val="007620A3"/>
    <w:rsid w:val="007627BC"/>
    <w:rsid w:val="007630FE"/>
    <w:rsid w:val="00763651"/>
    <w:rsid w:val="00763717"/>
    <w:rsid w:val="00763E9E"/>
    <w:rsid w:val="00764123"/>
    <w:rsid w:val="00764282"/>
    <w:rsid w:val="0076547A"/>
    <w:rsid w:val="0076563E"/>
    <w:rsid w:val="007669B4"/>
    <w:rsid w:val="00767000"/>
    <w:rsid w:val="00767143"/>
    <w:rsid w:val="00767C6D"/>
    <w:rsid w:val="00767E62"/>
    <w:rsid w:val="0076E85E"/>
    <w:rsid w:val="007700F0"/>
    <w:rsid w:val="00770249"/>
    <w:rsid w:val="007708AE"/>
    <w:rsid w:val="007708B3"/>
    <w:rsid w:val="007709D2"/>
    <w:rsid w:val="00770A83"/>
    <w:rsid w:val="00770AD6"/>
    <w:rsid w:val="00770C8F"/>
    <w:rsid w:val="00771325"/>
    <w:rsid w:val="00771DE8"/>
    <w:rsid w:val="00771F06"/>
    <w:rsid w:val="007724BF"/>
    <w:rsid w:val="00772650"/>
    <w:rsid w:val="00772D9E"/>
    <w:rsid w:val="00772F14"/>
    <w:rsid w:val="007735E0"/>
    <w:rsid w:val="0077379B"/>
    <w:rsid w:val="00773BC6"/>
    <w:rsid w:val="00773D64"/>
    <w:rsid w:val="007745B3"/>
    <w:rsid w:val="00774763"/>
    <w:rsid w:val="0077488E"/>
    <w:rsid w:val="00775C76"/>
    <w:rsid w:val="0077687F"/>
    <w:rsid w:val="00777651"/>
    <w:rsid w:val="00777765"/>
    <w:rsid w:val="00777A8A"/>
    <w:rsid w:val="00777D82"/>
    <w:rsid w:val="00777F5C"/>
    <w:rsid w:val="0078023D"/>
    <w:rsid w:val="0078074D"/>
    <w:rsid w:val="00781034"/>
    <w:rsid w:val="007813D5"/>
    <w:rsid w:val="007814A0"/>
    <w:rsid w:val="00781A98"/>
    <w:rsid w:val="00781DDE"/>
    <w:rsid w:val="00782608"/>
    <w:rsid w:val="00782710"/>
    <w:rsid w:val="00783DE5"/>
    <w:rsid w:val="00783E6C"/>
    <w:rsid w:val="00783FA1"/>
    <w:rsid w:val="007841E5"/>
    <w:rsid w:val="00784BF0"/>
    <w:rsid w:val="00784CC3"/>
    <w:rsid w:val="007852E3"/>
    <w:rsid w:val="00785377"/>
    <w:rsid w:val="007862FF"/>
    <w:rsid w:val="00786751"/>
    <w:rsid w:val="00786F7B"/>
    <w:rsid w:val="00787ED3"/>
    <w:rsid w:val="0079003C"/>
    <w:rsid w:val="00790CD6"/>
    <w:rsid w:val="00790D84"/>
    <w:rsid w:val="00790E91"/>
    <w:rsid w:val="007917FE"/>
    <w:rsid w:val="00791838"/>
    <w:rsid w:val="00791935"/>
    <w:rsid w:val="00791B39"/>
    <w:rsid w:val="007924A4"/>
    <w:rsid w:val="00792574"/>
    <w:rsid w:val="007926C5"/>
    <w:rsid w:val="007927B9"/>
    <w:rsid w:val="0079296F"/>
    <w:rsid w:val="00792990"/>
    <w:rsid w:val="00792B01"/>
    <w:rsid w:val="00792C51"/>
    <w:rsid w:val="00793D43"/>
    <w:rsid w:val="00794625"/>
    <w:rsid w:val="007947F0"/>
    <w:rsid w:val="00794964"/>
    <w:rsid w:val="00794AA7"/>
    <w:rsid w:val="00794C0F"/>
    <w:rsid w:val="00794FD5"/>
    <w:rsid w:val="00796F83"/>
    <w:rsid w:val="007973B9"/>
    <w:rsid w:val="00797A3C"/>
    <w:rsid w:val="007A056A"/>
    <w:rsid w:val="007A0769"/>
    <w:rsid w:val="007A09CE"/>
    <w:rsid w:val="007A0A47"/>
    <w:rsid w:val="007A0F7A"/>
    <w:rsid w:val="007A19F8"/>
    <w:rsid w:val="007A1A1D"/>
    <w:rsid w:val="007A1A58"/>
    <w:rsid w:val="007A1F24"/>
    <w:rsid w:val="007A2001"/>
    <w:rsid w:val="007A279D"/>
    <w:rsid w:val="007A30DE"/>
    <w:rsid w:val="007A377C"/>
    <w:rsid w:val="007A3A59"/>
    <w:rsid w:val="007A3B18"/>
    <w:rsid w:val="007A43AA"/>
    <w:rsid w:val="007A43D0"/>
    <w:rsid w:val="007A46AF"/>
    <w:rsid w:val="007A5556"/>
    <w:rsid w:val="007A56B8"/>
    <w:rsid w:val="007A5884"/>
    <w:rsid w:val="007A6752"/>
    <w:rsid w:val="007A69CF"/>
    <w:rsid w:val="007A6C28"/>
    <w:rsid w:val="007A6E08"/>
    <w:rsid w:val="007ACB24"/>
    <w:rsid w:val="007B0088"/>
    <w:rsid w:val="007B019D"/>
    <w:rsid w:val="007B0B26"/>
    <w:rsid w:val="007B0ECA"/>
    <w:rsid w:val="007B1302"/>
    <w:rsid w:val="007B138B"/>
    <w:rsid w:val="007B1993"/>
    <w:rsid w:val="007B2B22"/>
    <w:rsid w:val="007B2C07"/>
    <w:rsid w:val="007B365A"/>
    <w:rsid w:val="007B428B"/>
    <w:rsid w:val="007B4687"/>
    <w:rsid w:val="007B48F1"/>
    <w:rsid w:val="007B4A58"/>
    <w:rsid w:val="007B4A8F"/>
    <w:rsid w:val="007B4CF0"/>
    <w:rsid w:val="007B511A"/>
    <w:rsid w:val="007B5288"/>
    <w:rsid w:val="007B531E"/>
    <w:rsid w:val="007B6755"/>
    <w:rsid w:val="007B6D66"/>
    <w:rsid w:val="007B772B"/>
    <w:rsid w:val="007B790A"/>
    <w:rsid w:val="007B7AE3"/>
    <w:rsid w:val="007C01FA"/>
    <w:rsid w:val="007C0895"/>
    <w:rsid w:val="007C099E"/>
    <w:rsid w:val="007C1145"/>
    <w:rsid w:val="007C12E1"/>
    <w:rsid w:val="007C1C64"/>
    <w:rsid w:val="007C2659"/>
    <w:rsid w:val="007C2D6C"/>
    <w:rsid w:val="007C3284"/>
    <w:rsid w:val="007C3761"/>
    <w:rsid w:val="007C43C3"/>
    <w:rsid w:val="007C4542"/>
    <w:rsid w:val="007C4595"/>
    <w:rsid w:val="007C4640"/>
    <w:rsid w:val="007C47FE"/>
    <w:rsid w:val="007C49B8"/>
    <w:rsid w:val="007C4A70"/>
    <w:rsid w:val="007C58A5"/>
    <w:rsid w:val="007C5E99"/>
    <w:rsid w:val="007C5F04"/>
    <w:rsid w:val="007C6160"/>
    <w:rsid w:val="007C638C"/>
    <w:rsid w:val="007C7863"/>
    <w:rsid w:val="007D0BEC"/>
    <w:rsid w:val="007D1479"/>
    <w:rsid w:val="007D14A4"/>
    <w:rsid w:val="007D1547"/>
    <w:rsid w:val="007D192A"/>
    <w:rsid w:val="007D2288"/>
    <w:rsid w:val="007D2333"/>
    <w:rsid w:val="007D2491"/>
    <w:rsid w:val="007D279B"/>
    <w:rsid w:val="007D2E4C"/>
    <w:rsid w:val="007D2E67"/>
    <w:rsid w:val="007D2FDD"/>
    <w:rsid w:val="007D3CD0"/>
    <w:rsid w:val="007D3CEB"/>
    <w:rsid w:val="007D4715"/>
    <w:rsid w:val="007D49E6"/>
    <w:rsid w:val="007D4BDD"/>
    <w:rsid w:val="007D4DB5"/>
    <w:rsid w:val="007D4EBF"/>
    <w:rsid w:val="007D4F76"/>
    <w:rsid w:val="007D5528"/>
    <w:rsid w:val="007D6033"/>
    <w:rsid w:val="007D6DE1"/>
    <w:rsid w:val="007D6F64"/>
    <w:rsid w:val="007D7105"/>
    <w:rsid w:val="007D76B4"/>
    <w:rsid w:val="007E04DD"/>
    <w:rsid w:val="007E0FF8"/>
    <w:rsid w:val="007E14EE"/>
    <w:rsid w:val="007E174E"/>
    <w:rsid w:val="007E314E"/>
    <w:rsid w:val="007E3B8B"/>
    <w:rsid w:val="007E3BB4"/>
    <w:rsid w:val="007E3D00"/>
    <w:rsid w:val="007E3DC7"/>
    <w:rsid w:val="007E42CB"/>
    <w:rsid w:val="007E4390"/>
    <w:rsid w:val="007E43B6"/>
    <w:rsid w:val="007E44B7"/>
    <w:rsid w:val="007E4696"/>
    <w:rsid w:val="007E47CC"/>
    <w:rsid w:val="007E48DA"/>
    <w:rsid w:val="007E4D77"/>
    <w:rsid w:val="007E505A"/>
    <w:rsid w:val="007E57F8"/>
    <w:rsid w:val="007E643A"/>
    <w:rsid w:val="007E66A0"/>
    <w:rsid w:val="007E7134"/>
    <w:rsid w:val="007E7D02"/>
    <w:rsid w:val="007EF362"/>
    <w:rsid w:val="007F05B9"/>
    <w:rsid w:val="007F0A46"/>
    <w:rsid w:val="007F1404"/>
    <w:rsid w:val="007F18B2"/>
    <w:rsid w:val="007F1DCB"/>
    <w:rsid w:val="007F1E1F"/>
    <w:rsid w:val="007F2541"/>
    <w:rsid w:val="007F2A9B"/>
    <w:rsid w:val="007F2E51"/>
    <w:rsid w:val="007F3632"/>
    <w:rsid w:val="007F3B0C"/>
    <w:rsid w:val="007F419B"/>
    <w:rsid w:val="007F4E2C"/>
    <w:rsid w:val="007F5389"/>
    <w:rsid w:val="007F5730"/>
    <w:rsid w:val="007F579B"/>
    <w:rsid w:val="007F5B28"/>
    <w:rsid w:val="007F622F"/>
    <w:rsid w:val="007F6263"/>
    <w:rsid w:val="007F7144"/>
    <w:rsid w:val="007F7EA1"/>
    <w:rsid w:val="00800166"/>
    <w:rsid w:val="0080080B"/>
    <w:rsid w:val="00800867"/>
    <w:rsid w:val="00800BFE"/>
    <w:rsid w:val="00801362"/>
    <w:rsid w:val="00801B7A"/>
    <w:rsid w:val="00801CD9"/>
    <w:rsid w:val="0080267B"/>
    <w:rsid w:val="00802E75"/>
    <w:rsid w:val="0080333D"/>
    <w:rsid w:val="008033D7"/>
    <w:rsid w:val="0080354B"/>
    <w:rsid w:val="00803E4D"/>
    <w:rsid w:val="00803FB6"/>
    <w:rsid w:val="008047E6"/>
    <w:rsid w:val="008047FD"/>
    <w:rsid w:val="008050A7"/>
    <w:rsid w:val="008063E6"/>
    <w:rsid w:val="008065E1"/>
    <w:rsid w:val="00807078"/>
    <w:rsid w:val="00807300"/>
    <w:rsid w:val="00807AA5"/>
    <w:rsid w:val="00807F05"/>
    <w:rsid w:val="00807FBF"/>
    <w:rsid w:val="008080EB"/>
    <w:rsid w:val="00810F1E"/>
    <w:rsid w:val="0081146B"/>
    <w:rsid w:val="00812B26"/>
    <w:rsid w:val="00812E46"/>
    <w:rsid w:val="00812E65"/>
    <w:rsid w:val="0081309E"/>
    <w:rsid w:val="00813982"/>
    <w:rsid w:val="00813C44"/>
    <w:rsid w:val="00813F83"/>
    <w:rsid w:val="008142D5"/>
    <w:rsid w:val="00814367"/>
    <w:rsid w:val="008147EE"/>
    <w:rsid w:val="008155DC"/>
    <w:rsid w:val="00816087"/>
    <w:rsid w:val="0081628A"/>
    <w:rsid w:val="008162CC"/>
    <w:rsid w:val="00816C9B"/>
    <w:rsid w:val="008173DB"/>
    <w:rsid w:val="008176B1"/>
    <w:rsid w:val="00817759"/>
    <w:rsid w:val="00817E54"/>
    <w:rsid w:val="00817EC3"/>
    <w:rsid w:val="00820945"/>
    <w:rsid w:val="00820A01"/>
    <w:rsid w:val="00820B5F"/>
    <w:rsid w:val="00821257"/>
    <w:rsid w:val="00821796"/>
    <w:rsid w:val="00821A04"/>
    <w:rsid w:val="00822430"/>
    <w:rsid w:val="00822742"/>
    <w:rsid w:val="00822A50"/>
    <w:rsid w:val="008239E8"/>
    <w:rsid w:val="00823FDD"/>
    <w:rsid w:val="00824948"/>
    <w:rsid w:val="00824B88"/>
    <w:rsid w:val="0082572C"/>
    <w:rsid w:val="0082615C"/>
    <w:rsid w:val="00826186"/>
    <w:rsid w:val="008262EB"/>
    <w:rsid w:val="00826395"/>
    <w:rsid w:val="008265DF"/>
    <w:rsid w:val="008269BE"/>
    <w:rsid w:val="00826DBE"/>
    <w:rsid w:val="00826E51"/>
    <w:rsid w:val="008270B2"/>
    <w:rsid w:val="0082769A"/>
    <w:rsid w:val="0082771F"/>
    <w:rsid w:val="00827BEC"/>
    <w:rsid w:val="00827D61"/>
    <w:rsid w:val="0082B79D"/>
    <w:rsid w:val="00830457"/>
    <w:rsid w:val="00830B48"/>
    <w:rsid w:val="0083128A"/>
    <w:rsid w:val="008319DE"/>
    <w:rsid w:val="0083205C"/>
    <w:rsid w:val="00832A13"/>
    <w:rsid w:val="00832ACE"/>
    <w:rsid w:val="00832F94"/>
    <w:rsid w:val="008342E0"/>
    <w:rsid w:val="00834EC8"/>
    <w:rsid w:val="00835958"/>
    <w:rsid w:val="00835CB8"/>
    <w:rsid w:val="00836BFC"/>
    <w:rsid w:val="00837A17"/>
    <w:rsid w:val="00840465"/>
    <w:rsid w:val="0084054B"/>
    <w:rsid w:val="0084124C"/>
    <w:rsid w:val="008425F1"/>
    <w:rsid w:val="00842807"/>
    <w:rsid w:val="00842AD0"/>
    <w:rsid w:val="00842AE5"/>
    <w:rsid w:val="008430C6"/>
    <w:rsid w:val="00843A09"/>
    <w:rsid w:val="00843C9E"/>
    <w:rsid w:val="00843EBC"/>
    <w:rsid w:val="00844D8E"/>
    <w:rsid w:val="00844E9C"/>
    <w:rsid w:val="00845A85"/>
    <w:rsid w:val="00846453"/>
    <w:rsid w:val="0084658E"/>
    <w:rsid w:val="008466BD"/>
    <w:rsid w:val="00847127"/>
    <w:rsid w:val="0085025A"/>
    <w:rsid w:val="008506AE"/>
    <w:rsid w:val="00850B7F"/>
    <w:rsid w:val="008513B7"/>
    <w:rsid w:val="00851772"/>
    <w:rsid w:val="00851A8A"/>
    <w:rsid w:val="00852CBE"/>
    <w:rsid w:val="00853062"/>
    <w:rsid w:val="008538DA"/>
    <w:rsid w:val="00854CB0"/>
    <w:rsid w:val="008552C4"/>
    <w:rsid w:val="00855773"/>
    <w:rsid w:val="008557E9"/>
    <w:rsid w:val="00855F48"/>
    <w:rsid w:val="00856BD5"/>
    <w:rsid w:val="00857A30"/>
    <w:rsid w:val="0086017F"/>
    <w:rsid w:val="00860458"/>
    <w:rsid w:val="00860A18"/>
    <w:rsid w:val="008612F4"/>
    <w:rsid w:val="00861357"/>
    <w:rsid w:val="00861C62"/>
    <w:rsid w:val="00863641"/>
    <w:rsid w:val="00864009"/>
    <w:rsid w:val="008640EB"/>
    <w:rsid w:val="008641DC"/>
    <w:rsid w:val="008645B5"/>
    <w:rsid w:val="00864654"/>
    <w:rsid w:val="00865BA1"/>
    <w:rsid w:val="00866685"/>
    <w:rsid w:val="0086685A"/>
    <w:rsid w:val="00866E85"/>
    <w:rsid w:val="00867381"/>
    <w:rsid w:val="0086749C"/>
    <w:rsid w:val="00867600"/>
    <w:rsid w:val="0086769A"/>
    <w:rsid w:val="008676C9"/>
    <w:rsid w:val="00870920"/>
    <w:rsid w:val="00870FA4"/>
    <w:rsid w:val="008713E8"/>
    <w:rsid w:val="0087145F"/>
    <w:rsid w:val="008719AF"/>
    <w:rsid w:val="00871CBF"/>
    <w:rsid w:val="00872914"/>
    <w:rsid w:val="00872F7B"/>
    <w:rsid w:val="008731B8"/>
    <w:rsid w:val="008735B7"/>
    <w:rsid w:val="00873BC6"/>
    <w:rsid w:val="00874814"/>
    <w:rsid w:val="00874922"/>
    <w:rsid w:val="00874989"/>
    <w:rsid w:val="0087499C"/>
    <w:rsid w:val="00875B66"/>
    <w:rsid w:val="00875C45"/>
    <w:rsid w:val="00876C1E"/>
    <w:rsid w:val="0087724F"/>
    <w:rsid w:val="00877331"/>
    <w:rsid w:val="008776DD"/>
    <w:rsid w:val="00877924"/>
    <w:rsid w:val="00877E37"/>
    <w:rsid w:val="00880210"/>
    <w:rsid w:val="00880D00"/>
    <w:rsid w:val="00880D69"/>
    <w:rsid w:val="00881507"/>
    <w:rsid w:val="00881817"/>
    <w:rsid w:val="0088260C"/>
    <w:rsid w:val="00882E2A"/>
    <w:rsid w:val="00883441"/>
    <w:rsid w:val="0088399E"/>
    <w:rsid w:val="0088425D"/>
    <w:rsid w:val="0088538B"/>
    <w:rsid w:val="00885584"/>
    <w:rsid w:val="00885670"/>
    <w:rsid w:val="0088628F"/>
    <w:rsid w:val="008864CF"/>
    <w:rsid w:val="008900FE"/>
    <w:rsid w:val="00890643"/>
    <w:rsid w:val="00890794"/>
    <w:rsid w:val="0089129C"/>
    <w:rsid w:val="0089180A"/>
    <w:rsid w:val="0089212D"/>
    <w:rsid w:val="00893DC5"/>
    <w:rsid w:val="008942CC"/>
    <w:rsid w:val="00894566"/>
    <w:rsid w:val="00894757"/>
    <w:rsid w:val="008947D0"/>
    <w:rsid w:val="00894EA7"/>
    <w:rsid w:val="00895738"/>
    <w:rsid w:val="00895A45"/>
    <w:rsid w:val="0089666A"/>
    <w:rsid w:val="00896C47"/>
    <w:rsid w:val="008975CB"/>
    <w:rsid w:val="0089AFDB"/>
    <w:rsid w:val="008A0061"/>
    <w:rsid w:val="008A00F7"/>
    <w:rsid w:val="008A0551"/>
    <w:rsid w:val="008A07C2"/>
    <w:rsid w:val="008A0918"/>
    <w:rsid w:val="008A0B1F"/>
    <w:rsid w:val="008A14C7"/>
    <w:rsid w:val="008A14FB"/>
    <w:rsid w:val="008A159B"/>
    <w:rsid w:val="008A2221"/>
    <w:rsid w:val="008A338A"/>
    <w:rsid w:val="008A3FFF"/>
    <w:rsid w:val="008A4A26"/>
    <w:rsid w:val="008A5AB9"/>
    <w:rsid w:val="008A5C25"/>
    <w:rsid w:val="008A63A9"/>
    <w:rsid w:val="008A6503"/>
    <w:rsid w:val="008A6B8D"/>
    <w:rsid w:val="008A7399"/>
    <w:rsid w:val="008A73F8"/>
    <w:rsid w:val="008A776A"/>
    <w:rsid w:val="008A77D8"/>
    <w:rsid w:val="008A78CB"/>
    <w:rsid w:val="008A7AAC"/>
    <w:rsid w:val="008A7C47"/>
    <w:rsid w:val="008B0321"/>
    <w:rsid w:val="008B057A"/>
    <w:rsid w:val="008B06F9"/>
    <w:rsid w:val="008B13D2"/>
    <w:rsid w:val="008B1642"/>
    <w:rsid w:val="008B21F5"/>
    <w:rsid w:val="008B24B9"/>
    <w:rsid w:val="008B2BF9"/>
    <w:rsid w:val="008B4248"/>
    <w:rsid w:val="008B49FE"/>
    <w:rsid w:val="008B5403"/>
    <w:rsid w:val="008B55A6"/>
    <w:rsid w:val="008B6544"/>
    <w:rsid w:val="008B6C5F"/>
    <w:rsid w:val="008B6E6D"/>
    <w:rsid w:val="008B727C"/>
    <w:rsid w:val="008B76F4"/>
    <w:rsid w:val="008BE5E6"/>
    <w:rsid w:val="008C051C"/>
    <w:rsid w:val="008C0A8A"/>
    <w:rsid w:val="008C0ADD"/>
    <w:rsid w:val="008C0CA2"/>
    <w:rsid w:val="008C0F78"/>
    <w:rsid w:val="008C162F"/>
    <w:rsid w:val="008C1A68"/>
    <w:rsid w:val="008C1AA8"/>
    <w:rsid w:val="008C1BA7"/>
    <w:rsid w:val="008C1E10"/>
    <w:rsid w:val="008C2390"/>
    <w:rsid w:val="008C2704"/>
    <w:rsid w:val="008C2F0D"/>
    <w:rsid w:val="008C3306"/>
    <w:rsid w:val="008C35DB"/>
    <w:rsid w:val="008C39F3"/>
    <w:rsid w:val="008C3CBD"/>
    <w:rsid w:val="008C3D65"/>
    <w:rsid w:val="008C418B"/>
    <w:rsid w:val="008C488D"/>
    <w:rsid w:val="008C4E41"/>
    <w:rsid w:val="008C5041"/>
    <w:rsid w:val="008C5535"/>
    <w:rsid w:val="008C5C3E"/>
    <w:rsid w:val="008C5C65"/>
    <w:rsid w:val="008C669E"/>
    <w:rsid w:val="008C6AE8"/>
    <w:rsid w:val="008C6EC5"/>
    <w:rsid w:val="008C70BB"/>
    <w:rsid w:val="008C7AEC"/>
    <w:rsid w:val="008D01E7"/>
    <w:rsid w:val="008D0397"/>
    <w:rsid w:val="008D074F"/>
    <w:rsid w:val="008D0E84"/>
    <w:rsid w:val="008D1753"/>
    <w:rsid w:val="008D1770"/>
    <w:rsid w:val="008D20A5"/>
    <w:rsid w:val="008D23B5"/>
    <w:rsid w:val="008D3520"/>
    <w:rsid w:val="008D3889"/>
    <w:rsid w:val="008D40E8"/>
    <w:rsid w:val="008D42D9"/>
    <w:rsid w:val="008D46C7"/>
    <w:rsid w:val="008D4990"/>
    <w:rsid w:val="008D4DCF"/>
    <w:rsid w:val="008D500F"/>
    <w:rsid w:val="008D50F7"/>
    <w:rsid w:val="008D5E9F"/>
    <w:rsid w:val="008D6621"/>
    <w:rsid w:val="008D72BA"/>
    <w:rsid w:val="008D78E3"/>
    <w:rsid w:val="008D7CC9"/>
    <w:rsid w:val="008E0454"/>
    <w:rsid w:val="008E0982"/>
    <w:rsid w:val="008E13E7"/>
    <w:rsid w:val="008E186B"/>
    <w:rsid w:val="008E1EA6"/>
    <w:rsid w:val="008E2177"/>
    <w:rsid w:val="008E2509"/>
    <w:rsid w:val="008E3204"/>
    <w:rsid w:val="008E3DE3"/>
    <w:rsid w:val="008E3F08"/>
    <w:rsid w:val="008E4014"/>
    <w:rsid w:val="008E4B03"/>
    <w:rsid w:val="008E4CCA"/>
    <w:rsid w:val="008E4EC0"/>
    <w:rsid w:val="008E58D9"/>
    <w:rsid w:val="008E6113"/>
    <w:rsid w:val="008E627E"/>
    <w:rsid w:val="008E6CA0"/>
    <w:rsid w:val="008E74B1"/>
    <w:rsid w:val="008E7F28"/>
    <w:rsid w:val="008F077D"/>
    <w:rsid w:val="008F1118"/>
    <w:rsid w:val="008F1627"/>
    <w:rsid w:val="008F2705"/>
    <w:rsid w:val="008F312E"/>
    <w:rsid w:val="008F387B"/>
    <w:rsid w:val="008F3CDC"/>
    <w:rsid w:val="008F3E90"/>
    <w:rsid w:val="008F40BD"/>
    <w:rsid w:val="008F428B"/>
    <w:rsid w:val="008F568F"/>
    <w:rsid w:val="008F572A"/>
    <w:rsid w:val="008F5E11"/>
    <w:rsid w:val="008F5F7E"/>
    <w:rsid w:val="008F65CF"/>
    <w:rsid w:val="008FFC3C"/>
    <w:rsid w:val="00900B5C"/>
    <w:rsid w:val="009012D5"/>
    <w:rsid w:val="00901433"/>
    <w:rsid w:val="00901531"/>
    <w:rsid w:val="009019D9"/>
    <w:rsid w:val="00902CFC"/>
    <w:rsid w:val="00902F3E"/>
    <w:rsid w:val="00902FB2"/>
    <w:rsid w:val="00903049"/>
    <w:rsid w:val="009034C2"/>
    <w:rsid w:val="00903ADD"/>
    <w:rsid w:val="00904096"/>
    <w:rsid w:val="0090482C"/>
    <w:rsid w:val="00904EAC"/>
    <w:rsid w:val="00904FF6"/>
    <w:rsid w:val="0090510B"/>
    <w:rsid w:val="009058CA"/>
    <w:rsid w:val="00907D0E"/>
    <w:rsid w:val="009110C6"/>
    <w:rsid w:val="009110C8"/>
    <w:rsid w:val="009112EB"/>
    <w:rsid w:val="009117B9"/>
    <w:rsid w:val="009122C5"/>
    <w:rsid w:val="0091339F"/>
    <w:rsid w:val="00913BBA"/>
    <w:rsid w:val="0091467E"/>
    <w:rsid w:val="00914B6A"/>
    <w:rsid w:val="009153B2"/>
    <w:rsid w:val="009155D0"/>
    <w:rsid w:val="009159CF"/>
    <w:rsid w:val="00915D75"/>
    <w:rsid w:val="009164B3"/>
    <w:rsid w:val="00916C47"/>
    <w:rsid w:val="00916CB7"/>
    <w:rsid w:val="00916D63"/>
    <w:rsid w:val="00917C90"/>
    <w:rsid w:val="00917E0B"/>
    <w:rsid w:val="00920598"/>
    <w:rsid w:val="00921DA7"/>
    <w:rsid w:val="00922568"/>
    <w:rsid w:val="00922884"/>
    <w:rsid w:val="00924270"/>
    <w:rsid w:val="009242C3"/>
    <w:rsid w:val="00924684"/>
    <w:rsid w:val="0092565B"/>
    <w:rsid w:val="00925ABB"/>
    <w:rsid w:val="00925E73"/>
    <w:rsid w:val="0092601C"/>
    <w:rsid w:val="00926673"/>
    <w:rsid w:val="00926892"/>
    <w:rsid w:val="00926AD7"/>
    <w:rsid w:val="0092785F"/>
    <w:rsid w:val="00930BDE"/>
    <w:rsid w:val="00931AB9"/>
    <w:rsid w:val="00932228"/>
    <w:rsid w:val="00933273"/>
    <w:rsid w:val="00933550"/>
    <w:rsid w:val="00933673"/>
    <w:rsid w:val="00933993"/>
    <w:rsid w:val="00933E86"/>
    <w:rsid w:val="0093446C"/>
    <w:rsid w:val="00935688"/>
    <w:rsid w:val="00935B7C"/>
    <w:rsid w:val="00935E4F"/>
    <w:rsid w:val="00936550"/>
    <w:rsid w:val="009367EC"/>
    <w:rsid w:val="00936CA5"/>
    <w:rsid w:val="00936CB5"/>
    <w:rsid w:val="009378BE"/>
    <w:rsid w:val="00940745"/>
    <w:rsid w:val="009412F3"/>
    <w:rsid w:val="00941CCA"/>
    <w:rsid w:val="00941F16"/>
    <w:rsid w:val="009425D2"/>
    <w:rsid w:val="00950355"/>
    <w:rsid w:val="0095120D"/>
    <w:rsid w:val="009512FA"/>
    <w:rsid w:val="00952008"/>
    <w:rsid w:val="009525DA"/>
    <w:rsid w:val="00952775"/>
    <w:rsid w:val="00952BB3"/>
    <w:rsid w:val="00952BED"/>
    <w:rsid w:val="00952D70"/>
    <w:rsid w:val="00952F1C"/>
    <w:rsid w:val="00953612"/>
    <w:rsid w:val="00953795"/>
    <w:rsid w:val="009538E7"/>
    <w:rsid w:val="00953A0E"/>
    <w:rsid w:val="00953B7E"/>
    <w:rsid w:val="00953C15"/>
    <w:rsid w:val="0095422D"/>
    <w:rsid w:val="00955203"/>
    <w:rsid w:val="00955ABE"/>
    <w:rsid w:val="009572E3"/>
    <w:rsid w:val="00957A98"/>
    <w:rsid w:val="00960496"/>
    <w:rsid w:val="00960FB1"/>
    <w:rsid w:val="00960FEA"/>
    <w:rsid w:val="00961157"/>
    <w:rsid w:val="0096136A"/>
    <w:rsid w:val="009617F5"/>
    <w:rsid w:val="009619E5"/>
    <w:rsid w:val="00961B63"/>
    <w:rsid w:val="00961D5E"/>
    <w:rsid w:val="00961E9A"/>
    <w:rsid w:val="00962011"/>
    <w:rsid w:val="0096204F"/>
    <w:rsid w:val="00962611"/>
    <w:rsid w:val="00962B52"/>
    <w:rsid w:val="00962E76"/>
    <w:rsid w:val="00962E7C"/>
    <w:rsid w:val="0096421A"/>
    <w:rsid w:val="00964C34"/>
    <w:rsid w:val="00964E6D"/>
    <w:rsid w:val="009654B5"/>
    <w:rsid w:val="0096630E"/>
    <w:rsid w:val="00966727"/>
    <w:rsid w:val="00966AD1"/>
    <w:rsid w:val="00967D69"/>
    <w:rsid w:val="00970636"/>
    <w:rsid w:val="00970741"/>
    <w:rsid w:val="00970FB0"/>
    <w:rsid w:val="0097145F"/>
    <w:rsid w:val="0097161F"/>
    <w:rsid w:val="00972906"/>
    <w:rsid w:val="00973EB8"/>
    <w:rsid w:val="00973FB4"/>
    <w:rsid w:val="00974040"/>
    <w:rsid w:val="00974127"/>
    <w:rsid w:val="0097485C"/>
    <w:rsid w:val="0097488A"/>
    <w:rsid w:val="00974A35"/>
    <w:rsid w:val="009756D3"/>
    <w:rsid w:val="009756FA"/>
    <w:rsid w:val="0097631F"/>
    <w:rsid w:val="00976504"/>
    <w:rsid w:val="00976EDB"/>
    <w:rsid w:val="00976EF7"/>
    <w:rsid w:val="009770AF"/>
    <w:rsid w:val="0097725D"/>
    <w:rsid w:val="0097727A"/>
    <w:rsid w:val="00981F84"/>
    <w:rsid w:val="009829D7"/>
    <w:rsid w:val="00982AB7"/>
    <w:rsid w:val="00982C7D"/>
    <w:rsid w:val="00982F71"/>
    <w:rsid w:val="0098301F"/>
    <w:rsid w:val="009836A7"/>
    <w:rsid w:val="00984104"/>
    <w:rsid w:val="00984316"/>
    <w:rsid w:val="00984E3C"/>
    <w:rsid w:val="009855FA"/>
    <w:rsid w:val="009856F8"/>
    <w:rsid w:val="009867F0"/>
    <w:rsid w:val="00986ED1"/>
    <w:rsid w:val="009878A5"/>
    <w:rsid w:val="00987A6E"/>
    <w:rsid w:val="00987C90"/>
    <w:rsid w:val="009892EC"/>
    <w:rsid w:val="00991181"/>
    <w:rsid w:val="009919A1"/>
    <w:rsid w:val="009927C1"/>
    <w:rsid w:val="00992E44"/>
    <w:rsid w:val="00992F14"/>
    <w:rsid w:val="00993FC6"/>
    <w:rsid w:val="00994BF2"/>
    <w:rsid w:val="00994C76"/>
    <w:rsid w:val="00994F0E"/>
    <w:rsid w:val="009951EE"/>
    <w:rsid w:val="0099599B"/>
    <w:rsid w:val="00995F64"/>
    <w:rsid w:val="0099605B"/>
    <w:rsid w:val="009962ED"/>
    <w:rsid w:val="00996662"/>
    <w:rsid w:val="009967A1"/>
    <w:rsid w:val="00996C8D"/>
    <w:rsid w:val="00996F2F"/>
    <w:rsid w:val="0099701A"/>
    <w:rsid w:val="009975E2"/>
    <w:rsid w:val="009977CA"/>
    <w:rsid w:val="00997D99"/>
    <w:rsid w:val="009A00E6"/>
    <w:rsid w:val="009A02F1"/>
    <w:rsid w:val="009A04A0"/>
    <w:rsid w:val="009A04DF"/>
    <w:rsid w:val="009A0721"/>
    <w:rsid w:val="009A0727"/>
    <w:rsid w:val="009A1185"/>
    <w:rsid w:val="009A18B9"/>
    <w:rsid w:val="009A1976"/>
    <w:rsid w:val="009A1C31"/>
    <w:rsid w:val="009A1CF6"/>
    <w:rsid w:val="009A1E51"/>
    <w:rsid w:val="009A22A7"/>
    <w:rsid w:val="009A23F3"/>
    <w:rsid w:val="009A3222"/>
    <w:rsid w:val="009A3724"/>
    <w:rsid w:val="009A39F1"/>
    <w:rsid w:val="009A3AE2"/>
    <w:rsid w:val="009A3F18"/>
    <w:rsid w:val="009A4557"/>
    <w:rsid w:val="009A4BE8"/>
    <w:rsid w:val="009A4DB8"/>
    <w:rsid w:val="009A5B4D"/>
    <w:rsid w:val="009A6070"/>
    <w:rsid w:val="009A65EB"/>
    <w:rsid w:val="009A6745"/>
    <w:rsid w:val="009A6766"/>
    <w:rsid w:val="009A6C25"/>
    <w:rsid w:val="009A72FB"/>
    <w:rsid w:val="009A72FD"/>
    <w:rsid w:val="009A7BFC"/>
    <w:rsid w:val="009A7ED3"/>
    <w:rsid w:val="009B0C91"/>
    <w:rsid w:val="009B10B9"/>
    <w:rsid w:val="009B19EE"/>
    <w:rsid w:val="009B1A00"/>
    <w:rsid w:val="009B2CAD"/>
    <w:rsid w:val="009B30E1"/>
    <w:rsid w:val="009B3DD7"/>
    <w:rsid w:val="009B6651"/>
    <w:rsid w:val="009B6B70"/>
    <w:rsid w:val="009B6C0F"/>
    <w:rsid w:val="009B7067"/>
    <w:rsid w:val="009BBCD5"/>
    <w:rsid w:val="009C02FA"/>
    <w:rsid w:val="009C08B8"/>
    <w:rsid w:val="009C0E72"/>
    <w:rsid w:val="009C13F3"/>
    <w:rsid w:val="009C1F3C"/>
    <w:rsid w:val="009C2BD5"/>
    <w:rsid w:val="009C2BD6"/>
    <w:rsid w:val="009C2C9D"/>
    <w:rsid w:val="009C2FAF"/>
    <w:rsid w:val="009C3ADB"/>
    <w:rsid w:val="009C3B0F"/>
    <w:rsid w:val="009C3BF2"/>
    <w:rsid w:val="009C4E23"/>
    <w:rsid w:val="009C566A"/>
    <w:rsid w:val="009C5E48"/>
    <w:rsid w:val="009C5E4E"/>
    <w:rsid w:val="009C5F8A"/>
    <w:rsid w:val="009C69EF"/>
    <w:rsid w:val="009C6A13"/>
    <w:rsid w:val="009C6F9A"/>
    <w:rsid w:val="009C70C8"/>
    <w:rsid w:val="009C74B5"/>
    <w:rsid w:val="009C7C96"/>
    <w:rsid w:val="009D0468"/>
    <w:rsid w:val="009D06D4"/>
    <w:rsid w:val="009D08F2"/>
    <w:rsid w:val="009D0AAE"/>
    <w:rsid w:val="009D0FAD"/>
    <w:rsid w:val="009D1327"/>
    <w:rsid w:val="009D1420"/>
    <w:rsid w:val="009D16E9"/>
    <w:rsid w:val="009D2B23"/>
    <w:rsid w:val="009D2B2A"/>
    <w:rsid w:val="009D3102"/>
    <w:rsid w:val="009D32C7"/>
    <w:rsid w:val="009D3708"/>
    <w:rsid w:val="009D3E12"/>
    <w:rsid w:val="009D4117"/>
    <w:rsid w:val="009D4138"/>
    <w:rsid w:val="009D47BA"/>
    <w:rsid w:val="009D5526"/>
    <w:rsid w:val="009D5813"/>
    <w:rsid w:val="009D5B88"/>
    <w:rsid w:val="009D5E4A"/>
    <w:rsid w:val="009D66B0"/>
    <w:rsid w:val="009D6D5B"/>
    <w:rsid w:val="009D6DDA"/>
    <w:rsid w:val="009D6F95"/>
    <w:rsid w:val="009D714A"/>
    <w:rsid w:val="009D7AF4"/>
    <w:rsid w:val="009D7E71"/>
    <w:rsid w:val="009E037E"/>
    <w:rsid w:val="009E0CA6"/>
    <w:rsid w:val="009E0E8D"/>
    <w:rsid w:val="009E1571"/>
    <w:rsid w:val="009E16D1"/>
    <w:rsid w:val="009E18D7"/>
    <w:rsid w:val="009E18D8"/>
    <w:rsid w:val="009E1CD2"/>
    <w:rsid w:val="009E1FAC"/>
    <w:rsid w:val="009E2B12"/>
    <w:rsid w:val="009E3130"/>
    <w:rsid w:val="009E3142"/>
    <w:rsid w:val="009E33CC"/>
    <w:rsid w:val="009E3695"/>
    <w:rsid w:val="009E37C9"/>
    <w:rsid w:val="009E38DB"/>
    <w:rsid w:val="009E3F49"/>
    <w:rsid w:val="009E6443"/>
    <w:rsid w:val="009E64FB"/>
    <w:rsid w:val="009E7EB9"/>
    <w:rsid w:val="009F032E"/>
    <w:rsid w:val="009F0548"/>
    <w:rsid w:val="009F05D7"/>
    <w:rsid w:val="009F0779"/>
    <w:rsid w:val="009F0A9B"/>
    <w:rsid w:val="009F0E65"/>
    <w:rsid w:val="009F1244"/>
    <w:rsid w:val="009F1C0C"/>
    <w:rsid w:val="009F260A"/>
    <w:rsid w:val="009F2860"/>
    <w:rsid w:val="009F2E2D"/>
    <w:rsid w:val="009F30AF"/>
    <w:rsid w:val="009F3539"/>
    <w:rsid w:val="009F3AA7"/>
    <w:rsid w:val="009F3EC8"/>
    <w:rsid w:val="009F50F6"/>
    <w:rsid w:val="009F5517"/>
    <w:rsid w:val="009F6292"/>
    <w:rsid w:val="009F6638"/>
    <w:rsid w:val="009F6BA1"/>
    <w:rsid w:val="009F6CE4"/>
    <w:rsid w:val="009F702B"/>
    <w:rsid w:val="009F75B7"/>
    <w:rsid w:val="009F7617"/>
    <w:rsid w:val="009F7671"/>
    <w:rsid w:val="00A0063C"/>
    <w:rsid w:val="00A007C3"/>
    <w:rsid w:val="00A00A0B"/>
    <w:rsid w:val="00A02919"/>
    <w:rsid w:val="00A030A7"/>
    <w:rsid w:val="00A030BB"/>
    <w:rsid w:val="00A03428"/>
    <w:rsid w:val="00A0529B"/>
    <w:rsid w:val="00A0573A"/>
    <w:rsid w:val="00A061FB"/>
    <w:rsid w:val="00A06648"/>
    <w:rsid w:val="00A06F84"/>
    <w:rsid w:val="00A06FB7"/>
    <w:rsid w:val="00A07282"/>
    <w:rsid w:val="00A0770C"/>
    <w:rsid w:val="00A0F0AD"/>
    <w:rsid w:val="00A106CA"/>
    <w:rsid w:val="00A10788"/>
    <w:rsid w:val="00A11139"/>
    <w:rsid w:val="00A1115B"/>
    <w:rsid w:val="00A111EE"/>
    <w:rsid w:val="00A112CA"/>
    <w:rsid w:val="00A11419"/>
    <w:rsid w:val="00A11554"/>
    <w:rsid w:val="00A11AC8"/>
    <w:rsid w:val="00A124D9"/>
    <w:rsid w:val="00A128D6"/>
    <w:rsid w:val="00A12F4A"/>
    <w:rsid w:val="00A1347D"/>
    <w:rsid w:val="00A1458C"/>
    <w:rsid w:val="00A14B86"/>
    <w:rsid w:val="00A1542B"/>
    <w:rsid w:val="00A1568F"/>
    <w:rsid w:val="00A15D3D"/>
    <w:rsid w:val="00A16328"/>
    <w:rsid w:val="00A1737F"/>
    <w:rsid w:val="00A2044A"/>
    <w:rsid w:val="00A20465"/>
    <w:rsid w:val="00A2065D"/>
    <w:rsid w:val="00A2159A"/>
    <w:rsid w:val="00A216FF"/>
    <w:rsid w:val="00A21F4F"/>
    <w:rsid w:val="00A2223A"/>
    <w:rsid w:val="00A2302E"/>
    <w:rsid w:val="00A24C41"/>
    <w:rsid w:val="00A252F5"/>
    <w:rsid w:val="00A2562A"/>
    <w:rsid w:val="00A261F6"/>
    <w:rsid w:val="00A26695"/>
    <w:rsid w:val="00A26997"/>
    <w:rsid w:val="00A27663"/>
    <w:rsid w:val="00A27CF0"/>
    <w:rsid w:val="00A303B4"/>
    <w:rsid w:val="00A303D0"/>
    <w:rsid w:val="00A305E1"/>
    <w:rsid w:val="00A307E4"/>
    <w:rsid w:val="00A307E7"/>
    <w:rsid w:val="00A30BFD"/>
    <w:rsid w:val="00A33803"/>
    <w:rsid w:val="00A3449D"/>
    <w:rsid w:val="00A34CAF"/>
    <w:rsid w:val="00A34DE8"/>
    <w:rsid w:val="00A35439"/>
    <w:rsid w:val="00A35693"/>
    <w:rsid w:val="00A36AE3"/>
    <w:rsid w:val="00A36F7D"/>
    <w:rsid w:val="00A3799B"/>
    <w:rsid w:val="00A37ADB"/>
    <w:rsid w:val="00A40018"/>
    <w:rsid w:val="00A4044D"/>
    <w:rsid w:val="00A406F7"/>
    <w:rsid w:val="00A40C0F"/>
    <w:rsid w:val="00A40D24"/>
    <w:rsid w:val="00A40DC8"/>
    <w:rsid w:val="00A40E52"/>
    <w:rsid w:val="00A41106"/>
    <w:rsid w:val="00A41E3D"/>
    <w:rsid w:val="00A41FE5"/>
    <w:rsid w:val="00A42126"/>
    <w:rsid w:val="00A43BD2"/>
    <w:rsid w:val="00A43CD1"/>
    <w:rsid w:val="00A43E22"/>
    <w:rsid w:val="00A44061"/>
    <w:rsid w:val="00A44A8A"/>
    <w:rsid w:val="00A46318"/>
    <w:rsid w:val="00A46822"/>
    <w:rsid w:val="00A46ED4"/>
    <w:rsid w:val="00A478AE"/>
    <w:rsid w:val="00A501B4"/>
    <w:rsid w:val="00A50CDB"/>
    <w:rsid w:val="00A51483"/>
    <w:rsid w:val="00A51561"/>
    <w:rsid w:val="00A516CE"/>
    <w:rsid w:val="00A518CB"/>
    <w:rsid w:val="00A524F8"/>
    <w:rsid w:val="00A52B38"/>
    <w:rsid w:val="00A52D3D"/>
    <w:rsid w:val="00A530B2"/>
    <w:rsid w:val="00A53309"/>
    <w:rsid w:val="00A533C0"/>
    <w:rsid w:val="00A53EBF"/>
    <w:rsid w:val="00A5406C"/>
    <w:rsid w:val="00A54728"/>
    <w:rsid w:val="00A548DD"/>
    <w:rsid w:val="00A54B5D"/>
    <w:rsid w:val="00A557B5"/>
    <w:rsid w:val="00A558AD"/>
    <w:rsid w:val="00A55B92"/>
    <w:rsid w:val="00A55DEB"/>
    <w:rsid w:val="00A565A6"/>
    <w:rsid w:val="00A57FA5"/>
    <w:rsid w:val="00A5E121"/>
    <w:rsid w:val="00A616A7"/>
    <w:rsid w:val="00A61C76"/>
    <w:rsid w:val="00A62252"/>
    <w:rsid w:val="00A62681"/>
    <w:rsid w:val="00A633B6"/>
    <w:rsid w:val="00A63531"/>
    <w:rsid w:val="00A63608"/>
    <w:rsid w:val="00A63DC1"/>
    <w:rsid w:val="00A643F4"/>
    <w:rsid w:val="00A64455"/>
    <w:rsid w:val="00A64462"/>
    <w:rsid w:val="00A64806"/>
    <w:rsid w:val="00A64E58"/>
    <w:rsid w:val="00A6531D"/>
    <w:rsid w:val="00A65487"/>
    <w:rsid w:val="00A65B35"/>
    <w:rsid w:val="00A65D4C"/>
    <w:rsid w:val="00A65E97"/>
    <w:rsid w:val="00A66015"/>
    <w:rsid w:val="00A662A3"/>
    <w:rsid w:val="00A66831"/>
    <w:rsid w:val="00A669BE"/>
    <w:rsid w:val="00A66EA5"/>
    <w:rsid w:val="00A671EF"/>
    <w:rsid w:val="00A67FAC"/>
    <w:rsid w:val="00A70045"/>
    <w:rsid w:val="00A700CC"/>
    <w:rsid w:val="00A701C3"/>
    <w:rsid w:val="00A701DC"/>
    <w:rsid w:val="00A704D3"/>
    <w:rsid w:val="00A707A6"/>
    <w:rsid w:val="00A7158E"/>
    <w:rsid w:val="00A71795"/>
    <w:rsid w:val="00A71895"/>
    <w:rsid w:val="00A718F8"/>
    <w:rsid w:val="00A71A1F"/>
    <w:rsid w:val="00A71FB6"/>
    <w:rsid w:val="00A7288C"/>
    <w:rsid w:val="00A72B4F"/>
    <w:rsid w:val="00A72CC1"/>
    <w:rsid w:val="00A732E0"/>
    <w:rsid w:val="00A73732"/>
    <w:rsid w:val="00A73870"/>
    <w:rsid w:val="00A73D69"/>
    <w:rsid w:val="00A74A2E"/>
    <w:rsid w:val="00A756E6"/>
    <w:rsid w:val="00A75A67"/>
    <w:rsid w:val="00A75AB9"/>
    <w:rsid w:val="00A75F4A"/>
    <w:rsid w:val="00A76955"/>
    <w:rsid w:val="00A774C7"/>
    <w:rsid w:val="00A77F65"/>
    <w:rsid w:val="00A802D9"/>
    <w:rsid w:val="00A80CC7"/>
    <w:rsid w:val="00A8242B"/>
    <w:rsid w:val="00A82640"/>
    <w:rsid w:val="00A82C1D"/>
    <w:rsid w:val="00A82F83"/>
    <w:rsid w:val="00A8305D"/>
    <w:rsid w:val="00A83262"/>
    <w:rsid w:val="00A832E2"/>
    <w:rsid w:val="00A832E7"/>
    <w:rsid w:val="00A84B3B"/>
    <w:rsid w:val="00A85127"/>
    <w:rsid w:val="00A85791"/>
    <w:rsid w:val="00A859F8"/>
    <w:rsid w:val="00A85E3F"/>
    <w:rsid w:val="00A85E9E"/>
    <w:rsid w:val="00A86423"/>
    <w:rsid w:val="00A86900"/>
    <w:rsid w:val="00A869F1"/>
    <w:rsid w:val="00A86EB7"/>
    <w:rsid w:val="00A87511"/>
    <w:rsid w:val="00A90618"/>
    <w:rsid w:val="00A90C56"/>
    <w:rsid w:val="00A90D2C"/>
    <w:rsid w:val="00A910EB"/>
    <w:rsid w:val="00A91849"/>
    <w:rsid w:val="00A91CD3"/>
    <w:rsid w:val="00A924FD"/>
    <w:rsid w:val="00A925BC"/>
    <w:rsid w:val="00A926E9"/>
    <w:rsid w:val="00A92B20"/>
    <w:rsid w:val="00A933BD"/>
    <w:rsid w:val="00A938E5"/>
    <w:rsid w:val="00A947D4"/>
    <w:rsid w:val="00A9497C"/>
    <w:rsid w:val="00A94BDA"/>
    <w:rsid w:val="00A95AD6"/>
    <w:rsid w:val="00A95C95"/>
    <w:rsid w:val="00A96111"/>
    <w:rsid w:val="00A961C1"/>
    <w:rsid w:val="00A9643F"/>
    <w:rsid w:val="00A9699E"/>
    <w:rsid w:val="00A9706D"/>
    <w:rsid w:val="00A9793F"/>
    <w:rsid w:val="00A99199"/>
    <w:rsid w:val="00AA0144"/>
    <w:rsid w:val="00AA0307"/>
    <w:rsid w:val="00AA0EFF"/>
    <w:rsid w:val="00AA1606"/>
    <w:rsid w:val="00AA1ECA"/>
    <w:rsid w:val="00AA213B"/>
    <w:rsid w:val="00AA2F5E"/>
    <w:rsid w:val="00AA3F99"/>
    <w:rsid w:val="00AA431B"/>
    <w:rsid w:val="00AA439E"/>
    <w:rsid w:val="00AA481B"/>
    <w:rsid w:val="00AA48B7"/>
    <w:rsid w:val="00AA4D7B"/>
    <w:rsid w:val="00AA5B1E"/>
    <w:rsid w:val="00AA71FB"/>
    <w:rsid w:val="00AA75A6"/>
    <w:rsid w:val="00AA77FC"/>
    <w:rsid w:val="00AA7B27"/>
    <w:rsid w:val="00AA7B93"/>
    <w:rsid w:val="00AB07E6"/>
    <w:rsid w:val="00AB0AC1"/>
    <w:rsid w:val="00AB0AF9"/>
    <w:rsid w:val="00AB0D59"/>
    <w:rsid w:val="00AB1195"/>
    <w:rsid w:val="00AB1DE5"/>
    <w:rsid w:val="00AB2495"/>
    <w:rsid w:val="00AB2764"/>
    <w:rsid w:val="00AB278E"/>
    <w:rsid w:val="00AB2FB3"/>
    <w:rsid w:val="00AB3063"/>
    <w:rsid w:val="00AB30AE"/>
    <w:rsid w:val="00AB33B5"/>
    <w:rsid w:val="00AB372C"/>
    <w:rsid w:val="00AB41C3"/>
    <w:rsid w:val="00AB4822"/>
    <w:rsid w:val="00AB4B92"/>
    <w:rsid w:val="00AB4BCF"/>
    <w:rsid w:val="00AB4DC2"/>
    <w:rsid w:val="00AB4E24"/>
    <w:rsid w:val="00AB571F"/>
    <w:rsid w:val="00AB5B00"/>
    <w:rsid w:val="00AB732E"/>
    <w:rsid w:val="00AB7DFA"/>
    <w:rsid w:val="00AC0CE2"/>
    <w:rsid w:val="00AC13E0"/>
    <w:rsid w:val="00AC1B27"/>
    <w:rsid w:val="00AC1C91"/>
    <w:rsid w:val="00AC27DC"/>
    <w:rsid w:val="00AC27E0"/>
    <w:rsid w:val="00AC2861"/>
    <w:rsid w:val="00AC2CEC"/>
    <w:rsid w:val="00AC4047"/>
    <w:rsid w:val="00AC45A0"/>
    <w:rsid w:val="00AC488C"/>
    <w:rsid w:val="00AC49FE"/>
    <w:rsid w:val="00AC4CD6"/>
    <w:rsid w:val="00AC4DCC"/>
    <w:rsid w:val="00AC4F40"/>
    <w:rsid w:val="00AC4F46"/>
    <w:rsid w:val="00AC50E4"/>
    <w:rsid w:val="00AC54CE"/>
    <w:rsid w:val="00AC7348"/>
    <w:rsid w:val="00AC7748"/>
    <w:rsid w:val="00AC7A52"/>
    <w:rsid w:val="00AC7A64"/>
    <w:rsid w:val="00AC9E30"/>
    <w:rsid w:val="00AD149B"/>
    <w:rsid w:val="00AD14DB"/>
    <w:rsid w:val="00AD170F"/>
    <w:rsid w:val="00AD17B6"/>
    <w:rsid w:val="00AD21CD"/>
    <w:rsid w:val="00AD3755"/>
    <w:rsid w:val="00AD3E28"/>
    <w:rsid w:val="00AD474F"/>
    <w:rsid w:val="00AD4B5C"/>
    <w:rsid w:val="00AD4D50"/>
    <w:rsid w:val="00AD51B2"/>
    <w:rsid w:val="00AD5664"/>
    <w:rsid w:val="00AD5A76"/>
    <w:rsid w:val="00AD5B99"/>
    <w:rsid w:val="00AD5C0D"/>
    <w:rsid w:val="00AD708A"/>
    <w:rsid w:val="00AD7BB5"/>
    <w:rsid w:val="00AE054C"/>
    <w:rsid w:val="00AE151F"/>
    <w:rsid w:val="00AE19AD"/>
    <w:rsid w:val="00AE1D15"/>
    <w:rsid w:val="00AE1E24"/>
    <w:rsid w:val="00AE2EEF"/>
    <w:rsid w:val="00AE4695"/>
    <w:rsid w:val="00AE637C"/>
    <w:rsid w:val="00AE647C"/>
    <w:rsid w:val="00AE6CBE"/>
    <w:rsid w:val="00AE7109"/>
    <w:rsid w:val="00AF06D6"/>
    <w:rsid w:val="00AF0897"/>
    <w:rsid w:val="00AF0BA9"/>
    <w:rsid w:val="00AF172B"/>
    <w:rsid w:val="00AF1AF3"/>
    <w:rsid w:val="00AF2C77"/>
    <w:rsid w:val="00AF3396"/>
    <w:rsid w:val="00AF4A8A"/>
    <w:rsid w:val="00AF4C0E"/>
    <w:rsid w:val="00AF4E19"/>
    <w:rsid w:val="00AF54F4"/>
    <w:rsid w:val="00AF564E"/>
    <w:rsid w:val="00AF5D0B"/>
    <w:rsid w:val="00AF5E24"/>
    <w:rsid w:val="00AF5F47"/>
    <w:rsid w:val="00AF6391"/>
    <w:rsid w:val="00AF663E"/>
    <w:rsid w:val="00AF6671"/>
    <w:rsid w:val="00AF6747"/>
    <w:rsid w:val="00AF6821"/>
    <w:rsid w:val="00AF6B2E"/>
    <w:rsid w:val="00AF6E35"/>
    <w:rsid w:val="00AF7283"/>
    <w:rsid w:val="00AF731F"/>
    <w:rsid w:val="00B00244"/>
    <w:rsid w:val="00B00AA4"/>
    <w:rsid w:val="00B01839"/>
    <w:rsid w:val="00B01D97"/>
    <w:rsid w:val="00B01E71"/>
    <w:rsid w:val="00B02934"/>
    <w:rsid w:val="00B034BA"/>
    <w:rsid w:val="00B03F10"/>
    <w:rsid w:val="00B05CC4"/>
    <w:rsid w:val="00B0663C"/>
    <w:rsid w:val="00B06DB6"/>
    <w:rsid w:val="00B077E5"/>
    <w:rsid w:val="00B07EC4"/>
    <w:rsid w:val="00B10383"/>
    <w:rsid w:val="00B107AE"/>
    <w:rsid w:val="00B10E0F"/>
    <w:rsid w:val="00B11087"/>
    <w:rsid w:val="00B11107"/>
    <w:rsid w:val="00B113DD"/>
    <w:rsid w:val="00B119B3"/>
    <w:rsid w:val="00B12B40"/>
    <w:rsid w:val="00B13084"/>
    <w:rsid w:val="00B13575"/>
    <w:rsid w:val="00B1357D"/>
    <w:rsid w:val="00B13AC8"/>
    <w:rsid w:val="00B13F0E"/>
    <w:rsid w:val="00B14F64"/>
    <w:rsid w:val="00B1527E"/>
    <w:rsid w:val="00B154AE"/>
    <w:rsid w:val="00B15C5F"/>
    <w:rsid w:val="00B1669B"/>
    <w:rsid w:val="00B16867"/>
    <w:rsid w:val="00B16A39"/>
    <w:rsid w:val="00B1761B"/>
    <w:rsid w:val="00B17903"/>
    <w:rsid w:val="00B17925"/>
    <w:rsid w:val="00B17EAE"/>
    <w:rsid w:val="00B17FE3"/>
    <w:rsid w:val="00B2041D"/>
    <w:rsid w:val="00B204F0"/>
    <w:rsid w:val="00B2070C"/>
    <w:rsid w:val="00B20764"/>
    <w:rsid w:val="00B21042"/>
    <w:rsid w:val="00B2117C"/>
    <w:rsid w:val="00B21C5A"/>
    <w:rsid w:val="00B230CF"/>
    <w:rsid w:val="00B23B99"/>
    <w:rsid w:val="00B23C53"/>
    <w:rsid w:val="00B23D55"/>
    <w:rsid w:val="00B241AF"/>
    <w:rsid w:val="00B24A51"/>
    <w:rsid w:val="00B268F1"/>
    <w:rsid w:val="00B26C2E"/>
    <w:rsid w:val="00B26F7B"/>
    <w:rsid w:val="00B2704E"/>
    <w:rsid w:val="00B274DD"/>
    <w:rsid w:val="00B27A31"/>
    <w:rsid w:val="00B307BF"/>
    <w:rsid w:val="00B30E03"/>
    <w:rsid w:val="00B30EF7"/>
    <w:rsid w:val="00B3123A"/>
    <w:rsid w:val="00B3150E"/>
    <w:rsid w:val="00B32487"/>
    <w:rsid w:val="00B3260B"/>
    <w:rsid w:val="00B32FBD"/>
    <w:rsid w:val="00B3312D"/>
    <w:rsid w:val="00B3319B"/>
    <w:rsid w:val="00B3330E"/>
    <w:rsid w:val="00B33EAF"/>
    <w:rsid w:val="00B343A9"/>
    <w:rsid w:val="00B344DC"/>
    <w:rsid w:val="00B34DDD"/>
    <w:rsid w:val="00B35482"/>
    <w:rsid w:val="00B35595"/>
    <w:rsid w:val="00B35A3D"/>
    <w:rsid w:val="00B35A8F"/>
    <w:rsid w:val="00B35BDD"/>
    <w:rsid w:val="00B36403"/>
    <w:rsid w:val="00B36DF1"/>
    <w:rsid w:val="00B37081"/>
    <w:rsid w:val="00B3746C"/>
    <w:rsid w:val="00B40075"/>
    <w:rsid w:val="00B40626"/>
    <w:rsid w:val="00B4086C"/>
    <w:rsid w:val="00B412E5"/>
    <w:rsid w:val="00B41520"/>
    <w:rsid w:val="00B41DDD"/>
    <w:rsid w:val="00B421CB"/>
    <w:rsid w:val="00B4227A"/>
    <w:rsid w:val="00B4342D"/>
    <w:rsid w:val="00B43811"/>
    <w:rsid w:val="00B43FCB"/>
    <w:rsid w:val="00B444B5"/>
    <w:rsid w:val="00B45B4A"/>
    <w:rsid w:val="00B45C04"/>
    <w:rsid w:val="00B46175"/>
    <w:rsid w:val="00B46308"/>
    <w:rsid w:val="00B467CD"/>
    <w:rsid w:val="00B47652"/>
    <w:rsid w:val="00B47C0A"/>
    <w:rsid w:val="00B47DA6"/>
    <w:rsid w:val="00B503CE"/>
    <w:rsid w:val="00B5191E"/>
    <w:rsid w:val="00B529D5"/>
    <w:rsid w:val="00B52A9E"/>
    <w:rsid w:val="00B5543F"/>
    <w:rsid w:val="00B555B6"/>
    <w:rsid w:val="00B56491"/>
    <w:rsid w:val="00B56716"/>
    <w:rsid w:val="00B577EF"/>
    <w:rsid w:val="00B57A4B"/>
    <w:rsid w:val="00B57D1D"/>
    <w:rsid w:val="00B57D83"/>
    <w:rsid w:val="00B61225"/>
    <w:rsid w:val="00B61845"/>
    <w:rsid w:val="00B625F6"/>
    <w:rsid w:val="00B62EB8"/>
    <w:rsid w:val="00B63247"/>
    <w:rsid w:val="00B6379E"/>
    <w:rsid w:val="00B641E7"/>
    <w:rsid w:val="00B643F1"/>
    <w:rsid w:val="00B647A1"/>
    <w:rsid w:val="00B65155"/>
    <w:rsid w:val="00B65E11"/>
    <w:rsid w:val="00B66CCB"/>
    <w:rsid w:val="00B66DD4"/>
    <w:rsid w:val="00B67015"/>
    <w:rsid w:val="00B671E7"/>
    <w:rsid w:val="00B67CAB"/>
    <w:rsid w:val="00B67FFC"/>
    <w:rsid w:val="00B705EC"/>
    <w:rsid w:val="00B70A13"/>
    <w:rsid w:val="00B7138A"/>
    <w:rsid w:val="00B715D4"/>
    <w:rsid w:val="00B7272E"/>
    <w:rsid w:val="00B728BE"/>
    <w:rsid w:val="00B7292A"/>
    <w:rsid w:val="00B729C6"/>
    <w:rsid w:val="00B73507"/>
    <w:rsid w:val="00B73C4A"/>
    <w:rsid w:val="00B75382"/>
    <w:rsid w:val="00B75903"/>
    <w:rsid w:val="00B7668F"/>
    <w:rsid w:val="00B77299"/>
    <w:rsid w:val="00B776D3"/>
    <w:rsid w:val="00B7E020"/>
    <w:rsid w:val="00B8024B"/>
    <w:rsid w:val="00B803CF"/>
    <w:rsid w:val="00B80C67"/>
    <w:rsid w:val="00B80E07"/>
    <w:rsid w:val="00B81909"/>
    <w:rsid w:val="00B81D1B"/>
    <w:rsid w:val="00B81EA9"/>
    <w:rsid w:val="00B82C9D"/>
    <w:rsid w:val="00B82FDB"/>
    <w:rsid w:val="00B83000"/>
    <w:rsid w:val="00B83668"/>
    <w:rsid w:val="00B83DC7"/>
    <w:rsid w:val="00B83EC7"/>
    <w:rsid w:val="00B842BF"/>
    <w:rsid w:val="00B84BA4"/>
    <w:rsid w:val="00B853AD"/>
    <w:rsid w:val="00B853C1"/>
    <w:rsid w:val="00B85561"/>
    <w:rsid w:val="00B862F5"/>
    <w:rsid w:val="00B86387"/>
    <w:rsid w:val="00B87CDB"/>
    <w:rsid w:val="00B90B12"/>
    <w:rsid w:val="00B922C7"/>
    <w:rsid w:val="00B92A29"/>
    <w:rsid w:val="00B93938"/>
    <w:rsid w:val="00B94461"/>
    <w:rsid w:val="00B94650"/>
    <w:rsid w:val="00B94E7A"/>
    <w:rsid w:val="00B94ECB"/>
    <w:rsid w:val="00B951B6"/>
    <w:rsid w:val="00B957B3"/>
    <w:rsid w:val="00B9592C"/>
    <w:rsid w:val="00B95BC5"/>
    <w:rsid w:val="00B960DA"/>
    <w:rsid w:val="00B96181"/>
    <w:rsid w:val="00B9676A"/>
    <w:rsid w:val="00B97255"/>
    <w:rsid w:val="00B97F0E"/>
    <w:rsid w:val="00BA0A72"/>
    <w:rsid w:val="00BA0C66"/>
    <w:rsid w:val="00BA248D"/>
    <w:rsid w:val="00BA2777"/>
    <w:rsid w:val="00BA31DB"/>
    <w:rsid w:val="00BA3216"/>
    <w:rsid w:val="00BA34ED"/>
    <w:rsid w:val="00BA4374"/>
    <w:rsid w:val="00BA4D95"/>
    <w:rsid w:val="00BA56EA"/>
    <w:rsid w:val="00BA58E3"/>
    <w:rsid w:val="00BA6909"/>
    <w:rsid w:val="00BA6F60"/>
    <w:rsid w:val="00BA792E"/>
    <w:rsid w:val="00BA7C17"/>
    <w:rsid w:val="00BA8F1D"/>
    <w:rsid w:val="00BB0130"/>
    <w:rsid w:val="00BB0773"/>
    <w:rsid w:val="00BB0ACE"/>
    <w:rsid w:val="00BB0B3C"/>
    <w:rsid w:val="00BB0C5E"/>
    <w:rsid w:val="00BB115F"/>
    <w:rsid w:val="00BB123C"/>
    <w:rsid w:val="00BB147A"/>
    <w:rsid w:val="00BB198E"/>
    <w:rsid w:val="00BB2646"/>
    <w:rsid w:val="00BB2C48"/>
    <w:rsid w:val="00BB3257"/>
    <w:rsid w:val="00BB363E"/>
    <w:rsid w:val="00BB36B6"/>
    <w:rsid w:val="00BB39EE"/>
    <w:rsid w:val="00BB4881"/>
    <w:rsid w:val="00BB48FD"/>
    <w:rsid w:val="00BB4E23"/>
    <w:rsid w:val="00BB52E6"/>
    <w:rsid w:val="00BB55B0"/>
    <w:rsid w:val="00BB57C9"/>
    <w:rsid w:val="00BB583B"/>
    <w:rsid w:val="00BB5881"/>
    <w:rsid w:val="00BB63EC"/>
    <w:rsid w:val="00BB67A4"/>
    <w:rsid w:val="00BB6C0E"/>
    <w:rsid w:val="00BB6C2E"/>
    <w:rsid w:val="00BB7CA4"/>
    <w:rsid w:val="00BC052D"/>
    <w:rsid w:val="00BC194D"/>
    <w:rsid w:val="00BC205A"/>
    <w:rsid w:val="00BC2A7D"/>
    <w:rsid w:val="00BC2B43"/>
    <w:rsid w:val="00BC3300"/>
    <w:rsid w:val="00BC47EE"/>
    <w:rsid w:val="00BC4969"/>
    <w:rsid w:val="00BC4ACD"/>
    <w:rsid w:val="00BC4B68"/>
    <w:rsid w:val="00BC4E21"/>
    <w:rsid w:val="00BC5497"/>
    <w:rsid w:val="00BC5822"/>
    <w:rsid w:val="00BC5B0A"/>
    <w:rsid w:val="00BC5D85"/>
    <w:rsid w:val="00BC6171"/>
    <w:rsid w:val="00BC6596"/>
    <w:rsid w:val="00BC73AC"/>
    <w:rsid w:val="00BD05EE"/>
    <w:rsid w:val="00BD13AC"/>
    <w:rsid w:val="00BD17ED"/>
    <w:rsid w:val="00BD18FC"/>
    <w:rsid w:val="00BD1C29"/>
    <w:rsid w:val="00BD2611"/>
    <w:rsid w:val="00BD2FC8"/>
    <w:rsid w:val="00BD3D75"/>
    <w:rsid w:val="00BD41B2"/>
    <w:rsid w:val="00BD4482"/>
    <w:rsid w:val="00BD4858"/>
    <w:rsid w:val="00BD4D02"/>
    <w:rsid w:val="00BD4F3B"/>
    <w:rsid w:val="00BD5248"/>
    <w:rsid w:val="00BD5663"/>
    <w:rsid w:val="00BD67C8"/>
    <w:rsid w:val="00BD6DE3"/>
    <w:rsid w:val="00BD7C09"/>
    <w:rsid w:val="00BD7D41"/>
    <w:rsid w:val="00BD7E83"/>
    <w:rsid w:val="00BE13B5"/>
    <w:rsid w:val="00BE18E3"/>
    <w:rsid w:val="00BE19E3"/>
    <w:rsid w:val="00BE1CAB"/>
    <w:rsid w:val="00BE3B19"/>
    <w:rsid w:val="00BE3C2A"/>
    <w:rsid w:val="00BE40C2"/>
    <w:rsid w:val="00BE4B52"/>
    <w:rsid w:val="00BE4B9A"/>
    <w:rsid w:val="00BE51D0"/>
    <w:rsid w:val="00BE51E7"/>
    <w:rsid w:val="00BE6E8E"/>
    <w:rsid w:val="00BE6F48"/>
    <w:rsid w:val="00BE7365"/>
    <w:rsid w:val="00BE781D"/>
    <w:rsid w:val="00BE79CD"/>
    <w:rsid w:val="00BE7C92"/>
    <w:rsid w:val="00BF0204"/>
    <w:rsid w:val="00BF0258"/>
    <w:rsid w:val="00BF029D"/>
    <w:rsid w:val="00BF1B33"/>
    <w:rsid w:val="00BF26E4"/>
    <w:rsid w:val="00BF2832"/>
    <w:rsid w:val="00BF2C4A"/>
    <w:rsid w:val="00BF2F0D"/>
    <w:rsid w:val="00BF3314"/>
    <w:rsid w:val="00BF3598"/>
    <w:rsid w:val="00BF3995"/>
    <w:rsid w:val="00BF3ECE"/>
    <w:rsid w:val="00BF47DB"/>
    <w:rsid w:val="00BF5601"/>
    <w:rsid w:val="00BF7060"/>
    <w:rsid w:val="00BF756A"/>
    <w:rsid w:val="00C0082B"/>
    <w:rsid w:val="00C00C9C"/>
    <w:rsid w:val="00C00CE1"/>
    <w:rsid w:val="00C00E2F"/>
    <w:rsid w:val="00C00E72"/>
    <w:rsid w:val="00C0134C"/>
    <w:rsid w:val="00C01594"/>
    <w:rsid w:val="00C01DFC"/>
    <w:rsid w:val="00C02032"/>
    <w:rsid w:val="00C03436"/>
    <w:rsid w:val="00C0344C"/>
    <w:rsid w:val="00C0363A"/>
    <w:rsid w:val="00C03ACD"/>
    <w:rsid w:val="00C03EC6"/>
    <w:rsid w:val="00C0483C"/>
    <w:rsid w:val="00C04AD6"/>
    <w:rsid w:val="00C056E2"/>
    <w:rsid w:val="00C062ED"/>
    <w:rsid w:val="00C07278"/>
    <w:rsid w:val="00C07510"/>
    <w:rsid w:val="00C10076"/>
    <w:rsid w:val="00C103EF"/>
    <w:rsid w:val="00C13669"/>
    <w:rsid w:val="00C13B4E"/>
    <w:rsid w:val="00C13BF2"/>
    <w:rsid w:val="00C14422"/>
    <w:rsid w:val="00C14535"/>
    <w:rsid w:val="00C145D1"/>
    <w:rsid w:val="00C14DA4"/>
    <w:rsid w:val="00C14F32"/>
    <w:rsid w:val="00C14F83"/>
    <w:rsid w:val="00C15D60"/>
    <w:rsid w:val="00C162C7"/>
    <w:rsid w:val="00C16354"/>
    <w:rsid w:val="00C166ED"/>
    <w:rsid w:val="00C168F2"/>
    <w:rsid w:val="00C16A73"/>
    <w:rsid w:val="00C16BEC"/>
    <w:rsid w:val="00C17B3F"/>
    <w:rsid w:val="00C17C8C"/>
    <w:rsid w:val="00C20D23"/>
    <w:rsid w:val="00C20DAD"/>
    <w:rsid w:val="00C215A6"/>
    <w:rsid w:val="00C21F91"/>
    <w:rsid w:val="00C21FB9"/>
    <w:rsid w:val="00C2208B"/>
    <w:rsid w:val="00C23321"/>
    <w:rsid w:val="00C23648"/>
    <w:rsid w:val="00C236CC"/>
    <w:rsid w:val="00C23CDE"/>
    <w:rsid w:val="00C2434F"/>
    <w:rsid w:val="00C244EF"/>
    <w:rsid w:val="00C2490C"/>
    <w:rsid w:val="00C24E32"/>
    <w:rsid w:val="00C24F58"/>
    <w:rsid w:val="00C25051"/>
    <w:rsid w:val="00C25951"/>
    <w:rsid w:val="00C25D53"/>
    <w:rsid w:val="00C25FB1"/>
    <w:rsid w:val="00C262FF"/>
    <w:rsid w:val="00C26840"/>
    <w:rsid w:val="00C26BE2"/>
    <w:rsid w:val="00C26F10"/>
    <w:rsid w:val="00C26F2C"/>
    <w:rsid w:val="00C3061B"/>
    <w:rsid w:val="00C30B24"/>
    <w:rsid w:val="00C311BD"/>
    <w:rsid w:val="00C31AE6"/>
    <w:rsid w:val="00C32EF9"/>
    <w:rsid w:val="00C33054"/>
    <w:rsid w:val="00C338E1"/>
    <w:rsid w:val="00C33C8C"/>
    <w:rsid w:val="00C33CA4"/>
    <w:rsid w:val="00C34097"/>
    <w:rsid w:val="00C34ABD"/>
    <w:rsid w:val="00C34E09"/>
    <w:rsid w:val="00C35377"/>
    <w:rsid w:val="00C36D77"/>
    <w:rsid w:val="00C36DF2"/>
    <w:rsid w:val="00C36E49"/>
    <w:rsid w:val="00C3754C"/>
    <w:rsid w:val="00C3758B"/>
    <w:rsid w:val="00C4001B"/>
    <w:rsid w:val="00C40292"/>
    <w:rsid w:val="00C40561"/>
    <w:rsid w:val="00C40DBD"/>
    <w:rsid w:val="00C40F20"/>
    <w:rsid w:val="00C414A2"/>
    <w:rsid w:val="00C41739"/>
    <w:rsid w:val="00C41FCB"/>
    <w:rsid w:val="00C426FC"/>
    <w:rsid w:val="00C427E4"/>
    <w:rsid w:val="00C428E3"/>
    <w:rsid w:val="00C43F16"/>
    <w:rsid w:val="00C44D8A"/>
    <w:rsid w:val="00C456F9"/>
    <w:rsid w:val="00C45751"/>
    <w:rsid w:val="00C45C98"/>
    <w:rsid w:val="00C465A2"/>
    <w:rsid w:val="00C4683B"/>
    <w:rsid w:val="00C46B82"/>
    <w:rsid w:val="00C476A8"/>
    <w:rsid w:val="00C47926"/>
    <w:rsid w:val="00C47B0E"/>
    <w:rsid w:val="00C47FED"/>
    <w:rsid w:val="00C50E70"/>
    <w:rsid w:val="00C51081"/>
    <w:rsid w:val="00C5190D"/>
    <w:rsid w:val="00C51E61"/>
    <w:rsid w:val="00C52152"/>
    <w:rsid w:val="00C5268C"/>
    <w:rsid w:val="00C5294D"/>
    <w:rsid w:val="00C52B3A"/>
    <w:rsid w:val="00C52DE5"/>
    <w:rsid w:val="00C52F22"/>
    <w:rsid w:val="00C5320C"/>
    <w:rsid w:val="00C53436"/>
    <w:rsid w:val="00C534AE"/>
    <w:rsid w:val="00C53FBA"/>
    <w:rsid w:val="00C54A29"/>
    <w:rsid w:val="00C54BF9"/>
    <w:rsid w:val="00C5512C"/>
    <w:rsid w:val="00C55282"/>
    <w:rsid w:val="00C55346"/>
    <w:rsid w:val="00C55561"/>
    <w:rsid w:val="00C55ECE"/>
    <w:rsid w:val="00C56FDF"/>
    <w:rsid w:val="00C56FEF"/>
    <w:rsid w:val="00C57318"/>
    <w:rsid w:val="00C5737B"/>
    <w:rsid w:val="00C60147"/>
    <w:rsid w:val="00C606CF"/>
    <w:rsid w:val="00C60F90"/>
    <w:rsid w:val="00C6121B"/>
    <w:rsid w:val="00C6131F"/>
    <w:rsid w:val="00C613DD"/>
    <w:rsid w:val="00C616F9"/>
    <w:rsid w:val="00C61F2B"/>
    <w:rsid w:val="00C6222C"/>
    <w:rsid w:val="00C622BC"/>
    <w:rsid w:val="00C62FAC"/>
    <w:rsid w:val="00C63580"/>
    <w:rsid w:val="00C643BD"/>
    <w:rsid w:val="00C6496A"/>
    <w:rsid w:val="00C64E80"/>
    <w:rsid w:val="00C6543E"/>
    <w:rsid w:val="00C65D2D"/>
    <w:rsid w:val="00C6618F"/>
    <w:rsid w:val="00C66242"/>
    <w:rsid w:val="00C66305"/>
    <w:rsid w:val="00C67282"/>
    <w:rsid w:val="00C677D3"/>
    <w:rsid w:val="00C6781B"/>
    <w:rsid w:val="00C67A4B"/>
    <w:rsid w:val="00C67AC2"/>
    <w:rsid w:val="00C700EA"/>
    <w:rsid w:val="00C70598"/>
    <w:rsid w:val="00C70DCF"/>
    <w:rsid w:val="00C70F41"/>
    <w:rsid w:val="00C72C35"/>
    <w:rsid w:val="00C72D1D"/>
    <w:rsid w:val="00C730C9"/>
    <w:rsid w:val="00C73391"/>
    <w:rsid w:val="00C734DE"/>
    <w:rsid w:val="00C735C4"/>
    <w:rsid w:val="00C73613"/>
    <w:rsid w:val="00C742C7"/>
    <w:rsid w:val="00C7456D"/>
    <w:rsid w:val="00C753DA"/>
    <w:rsid w:val="00C7595A"/>
    <w:rsid w:val="00C75971"/>
    <w:rsid w:val="00C75EB0"/>
    <w:rsid w:val="00C75F2B"/>
    <w:rsid w:val="00C76361"/>
    <w:rsid w:val="00C764F8"/>
    <w:rsid w:val="00C76873"/>
    <w:rsid w:val="00C7FA3B"/>
    <w:rsid w:val="00C80706"/>
    <w:rsid w:val="00C80AD2"/>
    <w:rsid w:val="00C80E66"/>
    <w:rsid w:val="00C81783"/>
    <w:rsid w:val="00C81EFE"/>
    <w:rsid w:val="00C8252D"/>
    <w:rsid w:val="00C825A8"/>
    <w:rsid w:val="00C8381E"/>
    <w:rsid w:val="00C84668"/>
    <w:rsid w:val="00C84E88"/>
    <w:rsid w:val="00C8636E"/>
    <w:rsid w:val="00C86459"/>
    <w:rsid w:val="00C86922"/>
    <w:rsid w:val="00C86C4F"/>
    <w:rsid w:val="00C86F12"/>
    <w:rsid w:val="00C871D0"/>
    <w:rsid w:val="00C87471"/>
    <w:rsid w:val="00C875AB"/>
    <w:rsid w:val="00C90061"/>
    <w:rsid w:val="00C90B37"/>
    <w:rsid w:val="00C90BC0"/>
    <w:rsid w:val="00C90E69"/>
    <w:rsid w:val="00C91089"/>
    <w:rsid w:val="00C915A7"/>
    <w:rsid w:val="00C91A25"/>
    <w:rsid w:val="00C91A47"/>
    <w:rsid w:val="00C91B3C"/>
    <w:rsid w:val="00C91D15"/>
    <w:rsid w:val="00C91EC7"/>
    <w:rsid w:val="00C928C6"/>
    <w:rsid w:val="00C92D24"/>
    <w:rsid w:val="00C937C0"/>
    <w:rsid w:val="00C940A9"/>
    <w:rsid w:val="00C95691"/>
    <w:rsid w:val="00C95B4C"/>
    <w:rsid w:val="00C95B8B"/>
    <w:rsid w:val="00C962E2"/>
    <w:rsid w:val="00C96A88"/>
    <w:rsid w:val="00C96B53"/>
    <w:rsid w:val="00C96C7D"/>
    <w:rsid w:val="00C96ECE"/>
    <w:rsid w:val="00C97673"/>
    <w:rsid w:val="00C97E74"/>
    <w:rsid w:val="00CA02D4"/>
    <w:rsid w:val="00CA0936"/>
    <w:rsid w:val="00CA0AAD"/>
    <w:rsid w:val="00CA2A1D"/>
    <w:rsid w:val="00CA2F1F"/>
    <w:rsid w:val="00CA34FF"/>
    <w:rsid w:val="00CA3E12"/>
    <w:rsid w:val="00CA3FC0"/>
    <w:rsid w:val="00CA5119"/>
    <w:rsid w:val="00CA563D"/>
    <w:rsid w:val="00CA5CFD"/>
    <w:rsid w:val="00CA6076"/>
    <w:rsid w:val="00CA6DA2"/>
    <w:rsid w:val="00CA74F6"/>
    <w:rsid w:val="00CA79C5"/>
    <w:rsid w:val="00CA7BA9"/>
    <w:rsid w:val="00CB0063"/>
    <w:rsid w:val="00CB0135"/>
    <w:rsid w:val="00CB122F"/>
    <w:rsid w:val="00CB1330"/>
    <w:rsid w:val="00CB1C99"/>
    <w:rsid w:val="00CB1CA3"/>
    <w:rsid w:val="00CB20F6"/>
    <w:rsid w:val="00CB227E"/>
    <w:rsid w:val="00CB2F25"/>
    <w:rsid w:val="00CB317D"/>
    <w:rsid w:val="00CB328E"/>
    <w:rsid w:val="00CB573B"/>
    <w:rsid w:val="00CB5870"/>
    <w:rsid w:val="00CB5F52"/>
    <w:rsid w:val="00CB7CC1"/>
    <w:rsid w:val="00CB7CDE"/>
    <w:rsid w:val="00CB7FF1"/>
    <w:rsid w:val="00CBB4E8"/>
    <w:rsid w:val="00CC0327"/>
    <w:rsid w:val="00CC0622"/>
    <w:rsid w:val="00CC0A08"/>
    <w:rsid w:val="00CC1050"/>
    <w:rsid w:val="00CC16C1"/>
    <w:rsid w:val="00CC21A2"/>
    <w:rsid w:val="00CC22C5"/>
    <w:rsid w:val="00CC27C3"/>
    <w:rsid w:val="00CC2D3E"/>
    <w:rsid w:val="00CC323F"/>
    <w:rsid w:val="00CC3C39"/>
    <w:rsid w:val="00CC4115"/>
    <w:rsid w:val="00CC44AB"/>
    <w:rsid w:val="00CC4B7E"/>
    <w:rsid w:val="00CC57B3"/>
    <w:rsid w:val="00CC5D0E"/>
    <w:rsid w:val="00CC65A7"/>
    <w:rsid w:val="00CC6DE6"/>
    <w:rsid w:val="00CC71B1"/>
    <w:rsid w:val="00CC7569"/>
    <w:rsid w:val="00CC79EC"/>
    <w:rsid w:val="00CD00F1"/>
    <w:rsid w:val="00CD0CCB"/>
    <w:rsid w:val="00CD0D2E"/>
    <w:rsid w:val="00CD0E75"/>
    <w:rsid w:val="00CD1888"/>
    <w:rsid w:val="00CD2841"/>
    <w:rsid w:val="00CD2F62"/>
    <w:rsid w:val="00CD2F7B"/>
    <w:rsid w:val="00CD3982"/>
    <w:rsid w:val="00CD4D44"/>
    <w:rsid w:val="00CD4F02"/>
    <w:rsid w:val="00CD5314"/>
    <w:rsid w:val="00CD5A8E"/>
    <w:rsid w:val="00CD5D12"/>
    <w:rsid w:val="00CD643E"/>
    <w:rsid w:val="00CD65AE"/>
    <w:rsid w:val="00CD7083"/>
    <w:rsid w:val="00CD7582"/>
    <w:rsid w:val="00CD78EB"/>
    <w:rsid w:val="00CD7F68"/>
    <w:rsid w:val="00CDA6F0"/>
    <w:rsid w:val="00CE0B3C"/>
    <w:rsid w:val="00CE1E7C"/>
    <w:rsid w:val="00CE1EA0"/>
    <w:rsid w:val="00CE22A6"/>
    <w:rsid w:val="00CE22CB"/>
    <w:rsid w:val="00CE28F7"/>
    <w:rsid w:val="00CE29E3"/>
    <w:rsid w:val="00CE2EEF"/>
    <w:rsid w:val="00CE30DC"/>
    <w:rsid w:val="00CE38CC"/>
    <w:rsid w:val="00CE3F1C"/>
    <w:rsid w:val="00CE40A2"/>
    <w:rsid w:val="00CE4363"/>
    <w:rsid w:val="00CE44E6"/>
    <w:rsid w:val="00CE4F99"/>
    <w:rsid w:val="00CE5355"/>
    <w:rsid w:val="00CE5372"/>
    <w:rsid w:val="00CE5A04"/>
    <w:rsid w:val="00CE626E"/>
    <w:rsid w:val="00CE639D"/>
    <w:rsid w:val="00CE6CD8"/>
    <w:rsid w:val="00CE6E34"/>
    <w:rsid w:val="00CED3CE"/>
    <w:rsid w:val="00CF0062"/>
    <w:rsid w:val="00CF01C9"/>
    <w:rsid w:val="00CF0551"/>
    <w:rsid w:val="00CF0580"/>
    <w:rsid w:val="00CF0CDE"/>
    <w:rsid w:val="00CF180F"/>
    <w:rsid w:val="00CF269B"/>
    <w:rsid w:val="00CF2935"/>
    <w:rsid w:val="00CF4004"/>
    <w:rsid w:val="00CF47D6"/>
    <w:rsid w:val="00CF49EE"/>
    <w:rsid w:val="00CF4EFB"/>
    <w:rsid w:val="00CF530E"/>
    <w:rsid w:val="00CF5637"/>
    <w:rsid w:val="00CF616D"/>
    <w:rsid w:val="00CF64D3"/>
    <w:rsid w:val="00CF6DAB"/>
    <w:rsid w:val="00CF6E5F"/>
    <w:rsid w:val="00CF6F7F"/>
    <w:rsid w:val="00CF7061"/>
    <w:rsid w:val="00CF74C3"/>
    <w:rsid w:val="00CF7BB1"/>
    <w:rsid w:val="00CF7C3B"/>
    <w:rsid w:val="00CF7DFF"/>
    <w:rsid w:val="00D00D6F"/>
    <w:rsid w:val="00D0191E"/>
    <w:rsid w:val="00D01B13"/>
    <w:rsid w:val="00D020DE"/>
    <w:rsid w:val="00D02989"/>
    <w:rsid w:val="00D0313F"/>
    <w:rsid w:val="00D03C8D"/>
    <w:rsid w:val="00D04005"/>
    <w:rsid w:val="00D04935"/>
    <w:rsid w:val="00D04C3C"/>
    <w:rsid w:val="00D04D83"/>
    <w:rsid w:val="00D04EAF"/>
    <w:rsid w:val="00D04F1A"/>
    <w:rsid w:val="00D052FC"/>
    <w:rsid w:val="00D0537B"/>
    <w:rsid w:val="00D113CF"/>
    <w:rsid w:val="00D1163F"/>
    <w:rsid w:val="00D11B52"/>
    <w:rsid w:val="00D12689"/>
    <w:rsid w:val="00D132F6"/>
    <w:rsid w:val="00D13546"/>
    <w:rsid w:val="00D13EBE"/>
    <w:rsid w:val="00D140A7"/>
    <w:rsid w:val="00D14124"/>
    <w:rsid w:val="00D15535"/>
    <w:rsid w:val="00D16309"/>
    <w:rsid w:val="00D1646D"/>
    <w:rsid w:val="00D16826"/>
    <w:rsid w:val="00D16A8D"/>
    <w:rsid w:val="00D16BB5"/>
    <w:rsid w:val="00D170BB"/>
    <w:rsid w:val="00D1799B"/>
    <w:rsid w:val="00D209DA"/>
    <w:rsid w:val="00D20E22"/>
    <w:rsid w:val="00D21694"/>
    <w:rsid w:val="00D216AD"/>
    <w:rsid w:val="00D21BF6"/>
    <w:rsid w:val="00D223D9"/>
    <w:rsid w:val="00D2277E"/>
    <w:rsid w:val="00D22B55"/>
    <w:rsid w:val="00D23819"/>
    <w:rsid w:val="00D2394A"/>
    <w:rsid w:val="00D2429C"/>
    <w:rsid w:val="00D24345"/>
    <w:rsid w:val="00D244A1"/>
    <w:rsid w:val="00D24806"/>
    <w:rsid w:val="00D249B8"/>
    <w:rsid w:val="00D24D90"/>
    <w:rsid w:val="00D25D22"/>
    <w:rsid w:val="00D26561"/>
    <w:rsid w:val="00D26C2B"/>
    <w:rsid w:val="00D2760D"/>
    <w:rsid w:val="00D27F92"/>
    <w:rsid w:val="00D2EFEF"/>
    <w:rsid w:val="00D308D4"/>
    <w:rsid w:val="00D3163D"/>
    <w:rsid w:val="00D317DF"/>
    <w:rsid w:val="00D317E0"/>
    <w:rsid w:val="00D31B4B"/>
    <w:rsid w:val="00D31F16"/>
    <w:rsid w:val="00D32370"/>
    <w:rsid w:val="00D32574"/>
    <w:rsid w:val="00D32675"/>
    <w:rsid w:val="00D32AA6"/>
    <w:rsid w:val="00D3334C"/>
    <w:rsid w:val="00D33C10"/>
    <w:rsid w:val="00D33EE7"/>
    <w:rsid w:val="00D359FF"/>
    <w:rsid w:val="00D36038"/>
    <w:rsid w:val="00D3608D"/>
    <w:rsid w:val="00D3623B"/>
    <w:rsid w:val="00D4099F"/>
    <w:rsid w:val="00D40A1C"/>
    <w:rsid w:val="00D4151A"/>
    <w:rsid w:val="00D418BD"/>
    <w:rsid w:val="00D41BFB"/>
    <w:rsid w:val="00D41F22"/>
    <w:rsid w:val="00D421F5"/>
    <w:rsid w:val="00D4334F"/>
    <w:rsid w:val="00D439C1"/>
    <w:rsid w:val="00D4469C"/>
    <w:rsid w:val="00D44C6F"/>
    <w:rsid w:val="00D44DAA"/>
    <w:rsid w:val="00D4529A"/>
    <w:rsid w:val="00D45BAC"/>
    <w:rsid w:val="00D45C9B"/>
    <w:rsid w:val="00D46169"/>
    <w:rsid w:val="00D4620C"/>
    <w:rsid w:val="00D4638A"/>
    <w:rsid w:val="00D46417"/>
    <w:rsid w:val="00D46C0F"/>
    <w:rsid w:val="00D46FB8"/>
    <w:rsid w:val="00D47417"/>
    <w:rsid w:val="00D475FC"/>
    <w:rsid w:val="00D478E0"/>
    <w:rsid w:val="00D5033E"/>
    <w:rsid w:val="00D50341"/>
    <w:rsid w:val="00D51BEE"/>
    <w:rsid w:val="00D53338"/>
    <w:rsid w:val="00D535BD"/>
    <w:rsid w:val="00D53E7B"/>
    <w:rsid w:val="00D548B0"/>
    <w:rsid w:val="00D54CAD"/>
    <w:rsid w:val="00D557F3"/>
    <w:rsid w:val="00D558E4"/>
    <w:rsid w:val="00D55AF0"/>
    <w:rsid w:val="00D563C4"/>
    <w:rsid w:val="00D56400"/>
    <w:rsid w:val="00D56AC4"/>
    <w:rsid w:val="00D57870"/>
    <w:rsid w:val="00D57885"/>
    <w:rsid w:val="00D57EA5"/>
    <w:rsid w:val="00D603DC"/>
    <w:rsid w:val="00D603F3"/>
    <w:rsid w:val="00D60706"/>
    <w:rsid w:val="00D60CEA"/>
    <w:rsid w:val="00D61072"/>
    <w:rsid w:val="00D613A2"/>
    <w:rsid w:val="00D61E63"/>
    <w:rsid w:val="00D61EDB"/>
    <w:rsid w:val="00D61F22"/>
    <w:rsid w:val="00D61F4D"/>
    <w:rsid w:val="00D624ED"/>
    <w:rsid w:val="00D6282D"/>
    <w:rsid w:val="00D63A90"/>
    <w:rsid w:val="00D63F37"/>
    <w:rsid w:val="00D64B11"/>
    <w:rsid w:val="00D64D4F"/>
    <w:rsid w:val="00D6502A"/>
    <w:rsid w:val="00D6547C"/>
    <w:rsid w:val="00D65BC6"/>
    <w:rsid w:val="00D667D6"/>
    <w:rsid w:val="00D66FAC"/>
    <w:rsid w:val="00D67E6E"/>
    <w:rsid w:val="00D700F4"/>
    <w:rsid w:val="00D70429"/>
    <w:rsid w:val="00D70430"/>
    <w:rsid w:val="00D70856"/>
    <w:rsid w:val="00D70941"/>
    <w:rsid w:val="00D71239"/>
    <w:rsid w:val="00D71682"/>
    <w:rsid w:val="00D719EA"/>
    <w:rsid w:val="00D72220"/>
    <w:rsid w:val="00D7278B"/>
    <w:rsid w:val="00D73653"/>
    <w:rsid w:val="00D7368E"/>
    <w:rsid w:val="00D73A17"/>
    <w:rsid w:val="00D74424"/>
    <w:rsid w:val="00D74776"/>
    <w:rsid w:val="00D74B1F"/>
    <w:rsid w:val="00D75096"/>
    <w:rsid w:val="00D75714"/>
    <w:rsid w:val="00D76B6F"/>
    <w:rsid w:val="00D76D75"/>
    <w:rsid w:val="00D772B1"/>
    <w:rsid w:val="00D77642"/>
    <w:rsid w:val="00D77927"/>
    <w:rsid w:val="00D77A5D"/>
    <w:rsid w:val="00D804E2"/>
    <w:rsid w:val="00D80A07"/>
    <w:rsid w:val="00D80B55"/>
    <w:rsid w:val="00D80BAB"/>
    <w:rsid w:val="00D825DD"/>
    <w:rsid w:val="00D826C7"/>
    <w:rsid w:val="00D82B73"/>
    <w:rsid w:val="00D8348F"/>
    <w:rsid w:val="00D83634"/>
    <w:rsid w:val="00D845D3"/>
    <w:rsid w:val="00D84D6C"/>
    <w:rsid w:val="00D854B5"/>
    <w:rsid w:val="00D85E84"/>
    <w:rsid w:val="00D8630E"/>
    <w:rsid w:val="00D86624"/>
    <w:rsid w:val="00D86987"/>
    <w:rsid w:val="00D86E0C"/>
    <w:rsid w:val="00D87287"/>
    <w:rsid w:val="00D87818"/>
    <w:rsid w:val="00D87C20"/>
    <w:rsid w:val="00D87EAA"/>
    <w:rsid w:val="00D89DC4"/>
    <w:rsid w:val="00D8E658"/>
    <w:rsid w:val="00D90693"/>
    <w:rsid w:val="00D90CB8"/>
    <w:rsid w:val="00D90D8D"/>
    <w:rsid w:val="00D914DF"/>
    <w:rsid w:val="00D91956"/>
    <w:rsid w:val="00D91C16"/>
    <w:rsid w:val="00D92887"/>
    <w:rsid w:val="00D92C24"/>
    <w:rsid w:val="00D93DD7"/>
    <w:rsid w:val="00D940C2"/>
    <w:rsid w:val="00D94385"/>
    <w:rsid w:val="00D94D0C"/>
    <w:rsid w:val="00D9570E"/>
    <w:rsid w:val="00D95942"/>
    <w:rsid w:val="00D95C2D"/>
    <w:rsid w:val="00D966E7"/>
    <w:rsid w:val="00D96AD1"/>
    <w:rsid w:val="00D96EED"/>
    <w:rsid w:val="00D96F24"/>
    <w:rsid w:val="00D97695"/>
    <w:rsid w:val="00D97831"/>
    <w:rsid w:val="00D9F84E"/>
    <w:rsid w:val="00DA029B"/>
    <w:rsid w:val="00DA081A"/>
    <w:rsid w:val="00DA196B"/>
    <w:rsid w:val="00DA1BED"/>
    <w:rsid w:val="00DA216E"/>
    <w:rsid w:val="00DA238A"/>
    <w:rsid w:val="00DA3088"/>
    <w:rsid w:val="00DA3332"/>
    <w:rsid w:val="00DA372C"/>
    <w:rsid w:val="00DA3BA4"/>
    <w:rsid w:val="00DA3BF1"/>
    <w:rsid w:val="00DA4FFC"/>
    <w:rsid w:val="00DA5029"/>
    <w:rsid w:val="00DA54B3"/>
    <w:rsid w:val="00DA593A"/>
    <w:rsid w:val="00DA5B26"/>
    <w:rsid w:val="00DA5C02"/>
    <w:rsid w:val="00DA6D14"/>
    <w:rsid w:val="00DA7766"/>
    <w:rsid w:val="00DB02CE"/>
    <w:rsid w:val="00DB063C"/>
    <w:rsid w:val="00DB0646"/>
    <w:rsid w:val="00DB08AD"/>
    <w:rsid w:val="00DB0DE5"/>
    <w:rsid w:val="00DB0EDE"/>
    <w:rsid w:val="00DB154A"/>
    <w:rsid w:val="00DB25DD"/>
    <w:rsid w:val="00DB267A"/>
    <w:rsid w:val="00DB2992"/>
    <w:rsid w:val="00DB2B6D"/>
    <w:rsid w:val="00DB3EB7"/>
    <w:rsid w:val="00DB44DD"/>
    <w:rsid w:val="00DB4644"/>
    <w:rsid w:val="00DB472E"/>
    <w:rsid w:val="00DB51B3"/>
    <w:rsid w:val="00DB555E"/>
    <w:rsid w:val="00DB5A48"/>
    <w:rsid w:val="00DB5D46"/>
    <w:rsid w:val="00DB79B2"/>
    <w:rsid w:val="00DC019D"/>
    <w:rsid w:val="00DC08E7"/>
    <w:rsid w:val="00DC24B4"/>
    <w:rsid w:val="00DC2896"/>
    <w:rsid w:val="00DC2DCC"/>
    <w:rsid w:val="00DC2FB6"/>
    <w:rsid w:val="00DC372D"/>
    <w:rsid w:val="00DC3FA9"/>
    <w:rsid w:val="00DC450F"/>
    <w:rsid w:val="00DC45D7"/>
    <w:rsid w:val="00DC4E3A"/>
    <w:rsid w:val="00DC5835"/>
    <w:rsid w:val="00DC5C77"/>
    <w:rsid w:val="00DC5E4E"/>
    <w:rsid w:val="00DC651A"/>
    <w:rsid w:val="00DC6582"/>
    <w:rsid w:val="00DC73CA"/>
    <w:rsid w:val="00DC7A5B"/>
    <w:rsid w:val="00DD02A4"/>
    <w:rsid w:val="00DD0926"/>
    <w:rsid w:val="00DD0E91"/>
    <w:rsid w:val="00DD1537"/>
    <w:rsid w:val="00DD17F0"/>
    <w:rsid w:val="00DD1D21"/>
    <w:rsid w:val="00DD23BA"/>
    <w:rsid w:val="00DD265A"/>
    <w:rsid w:val="00DD29DB"/>
    <w:rsid w:val="00DD306C"/>
    <w:rsid w:val="00DD3100"/>
    <w:rsid w:val="00DD33D9"/>
    <w:rsid w:val="00DD3653"/>
    <w:rsid w:val="00DD37D0"/>
    <w:rsid w:val="00DD4659"/>
    <w:rsid w:val="00DD4A70"/>
    <w:rsid w:val="00DD4C63"/>
    <w:rsid w:val="00DD551B"/>
    <w:rsid w:val="00DD6489"/>
    <w:rsid w:val="00DD7C4C"/>
    <w:rsid w:val="00DDDAA6"/>
    <w:rsid w:val="00DE010A"/>
    <w:rsid w:val="00DE0196"/>
    <w:rsid w:val="00DE08B2"/>
    <w:rsid w:val="00DE0B55"/>
    <w:rsid w:val="00DE12C0"/>
    <w:rsid w:val="00DE1653"/>
    <w:rsid w:val="00DE16D0"/>
    <w:rsid w:val="00DE1D36"/>
    <w:rsid w:val="00DE2D10"/>
    <w:rsid w:val="00DE3072"/>
    <w:rsid w:val="00DE34BF"/>
    <w:rsid w:val="00DE3E54"/>
    <w:rsid w:val="00DE404C"/>
    <w:rsid w:val="00DE493E"/>
    <w:rsid w:val="00DE5062"/>
    <w:rsid w:val="00DE5199"/>
    <w:rsid w:val="00DE51DD"/>
    <w:rsid w:val="00DE52E6"/>
    <w:rsid w:val="00DE5E5E"/>
    <w:rsid w:val="00DE5FC3"/>
    <w:rsid w:val="00DE6723"/>
    <w:rsid w:val="00DE6A3F"/>
    <w:rsid w:val="00DE6B64"/>
    <w:rsid w:val="00DEA66E"/>
    <w:rsid w:val="00DF013F"/>
    <w:rsid w:val="00DF0749"/>
    <w:rsid w:val="00DF0934"/>
    <w:rsid w:val="00DF12C7"/>
    <w:rsid w:val="00DF2156"/>
    <w:rsid w:val="00DF309F"/>
    <w:rsid w:val="00DF33F6"/>
    <w:rsid w:val="00DF3AE3"/>
    <w:rsid w:val="00DF4286"/>
    <w:rsid w:val="00DF58A0"/>
    <w:rsid w:val="00DF5FDC"/>
    <w:rsid w:val="00DF7C42"/>
    <w:rsid w:val="00E000AA"/>
    <w:rsid w:val="00E012C5"/>
    <w:rsid w:val="00E02442"/>
    <w:rsid w:val="00E029B4"/>
    <w:rsid w:val="00E02FD5"/>
    <w:rsid w:val="00E0313C"/>
    <w:rsid w:val="00E03368"/>
    <w:rsid w:val="00E03D35"/>
    <w:rsid w:val="00E043A8"/>
    <w:rsid w:val="00E045D4"/>
    <w:rsid w:val="00E0491A"/>
    <w:rsid w:val="00E04991"/>
    <w:rsid w:val="00E051BB"/>
    <w:rsid w:val="00E0560D"/>
    <w:rsid w:val="00E05936"/>
    <w:rsid w:val="00E060E0"/>
    <w:rsid w:val="00E063F9"/>
    <w:rsid w:val="00E073D6"/>
    <w:rsid w:val="00E07F7E"/>
    <w:rsid w:val="00E10731"/>
    <w:rsid w:val="00E109FE"/>
    <w:rsid w:val="00E1119E"/>
    <w:rsid w:val="00E1126D"/>
    <w:rsid w:val="00E12BAC"/>
    <w:rsid w:val="00E13D5C"/>
    <w:rsid w:val="00E14692"/>
    <w:rsid w:val="00E146F3"/>
    <w:rsid w:val="00E153E8"/>
    <w:rsid w:val="00E15636"/>
    <w:rsid w:val="00E157E8"/>
    <w:rsid w:val="00E17159"/>
    <w:rsid w:val="00E17A35"/>
    <w:rsid w:val="00E17E1A"/>
    <w:rsid w:val="00E17FCF"/>
    <w:rsid w:val="00E204CD"/>
    <w:rsid w:val="00E20586"/>
    <w:rsid w:val="00E210D4"/>
    <w:rsid w:val="00E21321"/>
    <w:rsid w:val="00E21B99"/>
    <w:rsid w:val="00E2209A"/>
    <w:rsid w:val="00E22CBA"/>
    <w:rsid w:val="00E22F7A"/>
    <w:rsid w:val="00E234D1"/>
    <w:rsid w:val="00E23A08"/>
    <w:rsid w:val="00E24FE0"/>
    <w:rsid w:val="00E25124"/>
    <w:rsid w:val="00E25480"/>
    <w:rsid w:val="00E25BF6"/>
    <w:rsid w:val="00E26166"/>
    <w:rsid w:val="00E26CBD"/>
    <w:rsid w:val="00E271C3"/>
    <w:rsid w:val="00E278E0"/>
    <w:rsid w:val="00E27F38"/>
    <w:rsid w:val="00E305B7"/>
    <w:rsid w:val="00E305FA"/>
    <w:rsid w:val="00E3084F"/>
    <w:rsid w:val="00E309C6"/>
    <w:rsid w:val="00E30CA3"/>
    <w:rsid w:val="00E31AC4"/>
    <w:rsid w:val="00E31B54"/>
    <w:rsid w:val="00E31B7B"/>
    <w:rsid w:val="00E328CD"/>
    <w:rsid w:val="00E328FE"/>
    <w:rsid w:val="00E33D7C"/>
    <w:rsid w:val="00E3580D"/>
    <w:rsid w:val="00E361B3"/>
    <w:rsid w:val="00E36E69"/>
    <w:rsid w:val="00E3726A"/>
    <w:rsid w:val="00E373CE"/>
    <w:rsid w:val="00E3747B"/>
    <w:rsid w:val="00E37998"/>
    <w:rsid w:val="00E4049A"/>
    <w:rsid w:val="00E4059B"/>
    <w:rsid w:val="00E40828"/>
    <w:rsid w:val="00E40D0B"/>
    <w:rsid w:val="00E41681"/>
    <w:rsid w:val="00E41B48"/>
    <w:rsid w:val="00E41E4D"/>
    <w:rsid w:val="00E42393"/>
    <w:rsid w:val="00E42E28"/>
    <w:rsid w:val="00E42F2D"/>
    <w:rsid w:val="00E43464"/>
    <w:rsid w:val="00E43939"/>
    <w:rsid w:val="00E43FE6"/>
    <w:rsid w:val="00E446AA"/>
    <w:rsid w:val="00E44B09"/>
    <w:rsid w:val="00E45B89"/>
    <w:rsid w:val="00E46B24"/>
    <w:rsid w:val="00E47612"/>
    <w:rsid w:val="00E478A3"/>
    <w:rsid w:val="00E50129"/>
    <w:rsid w:val="00E50464"/>
    <w:rsid w:val="00E51260"/>
    <w:rsid w:val="00E514CD"/>
    <w:rsid w:val="00E51989"/>
    <w:rsid w:val="00E519AD"/>
    <w:rsid w:val="00E51EF0"/>
    <w:rsid w:val="00E520D5"/>
    <w:rsid w:val="00E52CD3"/>
    <w:rsid w:val="00E52F9A"/>
    <w:rsid w:val="00E5329D"/>
    <w:rsid w:val="00E532D6"/>
    <w:rsid w:val="00E54066"/>
    <w:rsid w:val="00E544C6"/>
    <w:rsid w:val="00E545D9"/>
    <w:rsid w:val="00E5559F"/>
    <w:rsid w:val="00E556C3"/>
    <w:rsid w:val="00E557C1"/>
    <w:rsid w:val="00E55994"/>
    <w:rsid w:val="00E559E9"/>
    <w:rsid w:val="00E55E35"/>
    <w:rsid w:val="00E56820"/>
    <w:rsid w:val="00E57C37"/>
    <w:rsid w:val="00E609FD"/>
    <w:rsid w:val="00E61079"/>
    <w:rsid w:val="00E61D6F"/>
    <w:rsid w:val="00E61E43"/>
    <w:rsid w:val="00E62908"/>
    <w:rsid w:val="00E630BE"/>
    <w:rsid w:val="00E63CFF"/>
    <w:rsid w:val="00E64D05"/>
    <w:rsid w:val="00E64DE1"/>
    <w:rsid w:val="00E66039"/>
    <w:rsid w:val="00E666E8"/>
    <w:rsid w:val="00E66F8C"/>
    <w:rsid w:val="00E66FB3"/>
    <w:rsid w:val="00E67CB3"/>
    <w:rsid w:val="00E67DFF"/>
    <w:rsid w:val="00E701C7"/>
    <w:rsid w:val="00E707D5"/>
    <w:rsid w:val="00E70856"/>
    <w:rsid w:val="00E71237"/>
    <w:rsid w:val="00E7130F"/>
    <w:rsid w:val="00E71D43"/>
    <w:rsid w:val="00E71D7F"/>
    <w:rsid w:val="00E726E1"/>
    <w:rsid w:val="00E729C2"/>
    <w:rsid w:val="00E730FA"/>
    <w:rsid w:val="00E7404D"/>
    <w:rsid w:val="00E7414C"/>
    <w:rsid w:val="00E741F4"/>
    <w:rsid w:val="00E74525"/>
    <w:rsid w:val="00E74850"/>
    <w:rsid w:val="00E74971"/>
    <w:rsid w:val="00E74BDD"/>
    <w:rsid w:val="00E75122"/>
    <w:rsid w:val="00E75712"/>
    <w:rsid w:val="00E7590D"/>
    <w:rsid w:val="00E75BAB"/>
    <w:rsid w:val="00E764AD"/>
    <w:rsid w:val="00E76EC5"/>
    <w:rsid w:val="00E76FC8"/>
    <w:rsid w:val="00E773F6"/>
    <w:rsid w:val="00E77AF7"/>
    <w:rsid w:val="00E805F9"/>
    <w:rsid w:val="00E809CD"/>
    <w:rsid w:val="00E80E9F"/>
    <w:rsid w:val="00E825FC"/>
    <w:rsid w:val="00E8323F"/>
    <w:rsid w:val="00E83651"/>
    <w:rsid w:val="00E83B5A"/>
    <w:rsid w:val="00E84945"/>
    <w:rsid w:val="00E84F1A"/>
    <w:rsid w:val="00E84FDC"/>
    <w:rsid w:val="00E852F6"/>
    <w:rsid w:val="00E8553D"/>
    <w:rsid w:val="00E855E1"/>
    <w:rsid w:val="00E85F37"/>
    <w:rsid w:val="00E86037"/>
    <w:rsid w:val="00E86159"/>
    <w:rsid w:val="00E864C6"/>
    <w:rsid w:val="00E87D13"/>
    <w:rsid w:val="00E903FE"/>
    <w:rsid w:val="00E908BB"/>
    <w:rsid w:val="00E90B05"/>
    <w:rsid w:val="00E90E43"/>
    <w:rsid w:val="00E911F6"/>
    <w:rsid w:val="00E91777"/>
    <w:rsid w:val="00E917B6"/>
    <w:rsid w:val="00E91B5E"/>
    <w:rsid w:val="00E91C26"/>
    <w:rsid w:val="00E91CF9"/>
    <w:rsid w:val="00E9207B"/>
    <w:rsid w:val="00E92423"/>
    <w:rsid w:val="00E93FB9"/>
    <w:rsid w:val="00E9410B"/>
    <w:rsid w:val="00E9419E"/>
    <w:rsid w:val="00E94516"/>
    <w:rsid w:val="00E9523E"/>
    <w:rsid w:val="00E957F5"/>
    <w:rsid w:val="00E96027"/>
    <w:rsid w:val="00E96315"/>
    <w:rsid w:val="00E964DF"/>
    <w:rsid w:val="00E9674C"/>
    <w:rsid w:val="00E96C1E"/>
    <w:rsid w:val="00E96D3D"/>
    <w:rsid w:val="00E977FB"/>
    <w:rsid w:val="00EA0005"/>
    <w:rsid w:val="00EA0B71"/>
    <w:rsid w:val="00EA0C51"/>
    <w:rsid w:val="00EA0E42"/>
    <w:rsid w:val="00EA1762"/>
    <w:rsid w:val="00EA177F"/>
    <w:rsid w:val="00EA2642"/>
    <w:rsid w:val="00EA2910"/>
    <w:rsid w:val="00EA2994"/>
    <w:rsid w:val="00EA30CB"/>
    <w:rsid w:val="00EA3C57"/>
    <w:rsid w:val="00EA4BA7"/>
    <w:rsid w:val="00EA4C19"/>
    <w:rsid w:val="00EA5023"/>
    <w:rsid w:val="00EA58FB"/>
    <w:rsid w:val="00EA5D06"/>
    <w:rsid w:val="00EA5DD8"/>
    <w:rsid w:val="00EA636E"/>
    <w:rsid w:val="00EA69CF"/>
    <w:rsid w:val="00EA759C"/>
    <w:rsid w:val="00EA781B"/>
    <w:rsid w:val="00EA7914"/>
    <w:rsid w:val="00EA7E7D"/>
    <w:rsid w:val="00EB0A3A"/>
    <w:rsid w:val="00EB1411"/>
    <w:rsid w:val="00EB1628"/>
    <w:rsid w:val="00EB165A"/>
    <w:rsid w:val="00EB1758"/>
    <w:rsid w:val="00EB1AC6"/>
    <w:rsid w:val="00EB1EFE"/>
    <w:rsid w:val="00EB207C"/>
    <w:rsid w:val="00EB2B43"/>
    <w:rsid w:val="00EB2C76"/>
    <w:rsid w:val="00EB2E89"/>
    <w:rsid w:val="00EB3093"/>
    <w:rsid w:val="00EB3B96"/>
    <w:rsid w:val="00EB3E87"/>
    <w:rsid w:val="00EB4E32"/>
    <w:rsid w:val="00EB5738"/>
    <w:rsid w:val="00EB6C20"/>
    <w:rsid w:val="00EB6F60"/>
    <w:rsid w:val="00EB7772"/>
    <w:rsid w:val="00EB7C37"/>
    <w:rsid w:val="00EC02E2"/>
    <w:rsid w:val="00EC08F5"/>
    <w:rsid w:val="00EC09B6"/>
    <w:rsid w:val="00EC0D1C"/>
    <w:rsid w:val="00EC1075"/>
    <w:rsid w:val="00EC13D0"/>
    <w:rsid w:val="00EC1BBF"/>
    <w:rsid w:val="00EC1FE2"/>
    <w:rsid w:val="00EC2931"/>
    <w:rsid w:val="00EC2972"/>
    <w:rsid w:val="00EC3411"/>
    <w:rsid w:val="00EC345C"/>
    <w:rsid w:val="00EC4748"/>
    <w:rsid w:val="00EC5108"/>
    <w:rsid w:val="00EC5382"/>
    <w:rsid w:val="00EC544F"/>
    <w:rsid w:val="00EC58CF"/>
    <w:rsid w:val="00EC5DCA"/>
    <w:rsid w:val="00EC62CE"/>
    <w:rsid w:val="00EC7349"/>
    <w:rsid w:val="00EC76CA"/>
    <w:rsid w:val="00EC7983"/>
    <w:rsid w:val="00ED01EF"/>
    <w:rsid w:val="00ED0209"/>
    <w:rsid w:val="00ED02B4"/>
    <w:rsid w:val="00ED030D"/>
    <w:rsid w:val="00ED0FD2"/>
    <w:rsid w:val="00ED1235"/>
    <w:rsid w:val="00ED1248"/>
    <w:rsid w:val="00ED15CE"/>
    <w:rsid w:val="00ED1BAF"/>
    <w:rsid w:val="00ED29C6"/>
    <w:rsid w:val="00ED2CB5"/>
    <w:rsid w:val="00ED3D2D"/>
    <w:rsid w:val="00ED46E9"/>
    <w:rsid w:val="00ED4C08"/>
    <w:rsid w:val="00ED4F88"/>
    <w:rsid w:val="00ED50E8"/>
    <w:rsid w:val="00ED568C"/>
    <w:rsid w:val="00ED59D8"/>
    <w:rsid w:val="00ED5CC9"/>
    <w:rsid w:val="00ED5D8C"/>
    <w:rsid w:val="00ED5EC9"/>
    <w:rsid w:val="00ED5F9B"/>
    <w:rsid w:val="00ED69EE"/>
    <w:rsid w:val="00ED6A6F"/>
    <w:rsid w:val="00ED6D95"/>
    <w:rsid w:val="00ED6E23"/>
    <w:rsid w:val="00ED7F2E"/>
    <w:rsid w:val="00EE0456"/>
    <w:rsid w:val="00EE253D"/>
    <w:rsid w:val="00EE262F"/>
    <w:rsid w:val="00EE26B3"/>
    <w:rsid w:val="00EE316E"/>
    <w:rsid w:val="00EE335C"/>
    <w:rsid w:val="00EE4305"/>
    <w:rsid w:val="00EE4BB4"/>
    <w:rsid w:val="00EE4D0C"/>
    <w:rsid w:val="00EE55F3"/>
    <w:rsid w:val="00EE5C6B"/>
    <w:rsid w:val="00EE630B"/>
    <w:rsid w:val="00EE6C3D"/>
    <w:rsid w:val="00EE7F28"/>
    <w:rsid w:val="00EF00D5"/>
    <w:rsid w:val="00EF09A5"/>
    <w:rsid w:val="00EF193B"/>
    <w:rsid w:val="00EF21FB"/>
    <w:rsid w:val="00EF22C5"/>
    <w:rsid w:val="00EF23F6"/>
    <w:rsid w:val="00EF2812"/>
    <w:rsid w:val="00EF357F"/>
    <w:rsid w:val="00EF3946"/>
    <w:rsid w:val="00EF3FD0"/>
    <w:rsid w:val="00EF4464"/>
    <w:rsid w:val="00EF4A70"/>
    <w:rsid w:val="00EF4ACE"/>
    <w:rsid w:val="00EF53D5"/>
    <w:rsid w:val="00EF58C0"/>
    <w:rsid w:val="00EF62A3"/>
    <w:rsid w:val="00EF6E8B"/>
    <w:rsid w:val="00EF6EAF"/>
    <w:rsid w:val="00EF731D"/>
    <w:rsid w:val="00EF779B"/>
    <w:rsid w:val="00EF7AC2"/>
    <w:rsid w:val="00F006F3"/>
    <w:rsid w:val="00F008CB"/>
    <w:rsid w:val="00F00925"/>
    <w:rsid w:val="00F00D7C"/>
    <w:rsid w:val="00F00FBF"/>
    <w:rsid w:val="00F01C6D"/>
    <w:rsid w:val="00F020CD"/>
    <w:rsid w:val="00F02229"/>
    <w:rsid w:val="00F02ECD"/>
    <w:rsid w:val="00F035D0"/>
    <w:rsid w:val="00F037A2"/>
    <w:rsid w:val="00F03CCE"/>
    <w:rsid w:val="00F04754"/>
    <w:rsid w:val="00F04A3A"/>
    <w:rsid w:val="00F04FFF"/>
    <w:rsid w:val="00F050E1"/>
    <w:rsid w:val="00F05D60"/>
    <w:rsid w:val="00F0633D"/>
    <w:rsid w:val="00F06352"/>
    <w:rsid w:val="00F06438"/>
    <w:rsid w:val="00F06544"/>
    <w:rsid w:val="00F06735"/>
    <w:rsid w:val="00F108F6"/>
    <w:rsid w:val="00F1147B"/>
    <w:rsid w:val="00F119D9"/>
    <w:rsid w:val="00F11E44"/>
    <w:rsid w:val="00F11FF3"/>
    <w:rsid w:val="00F1211F"/>
    <w:rsid w:val="00F12314"/>
    <w:rsid w:val="00F12D9D"/>
    <w:rsid w:val="00F13CFF"/>
    <w:rsid w:val="00F13E59"/>
    <w:rsid w:val="00F13FA3"/>
    <w:rsid w:val="00F14196"/>
    <w:rsid w:val="00F14438"/>
    <w:rsid w:val="00F145B0"/>
    <w:rsid w:val="00F14745"/>
    <w:rsid w:val="00F14FDF"/>
    <w:rsid w:val="00F16C5F"/>
    <w:rsid w:val="00F1731E"/>
    <w:rsid w:val="00F17A7C"/>
    <w:rsid w:val="00F17C5A"/>
    <w:rsid w:val="00F17D47"/>
    <w:rsid w:val="00F17E30"/>
    <w:rsid w:val="00F2040F"/>
    <w:rsid w:val="00F20A10"/>
    <w:rsid w:val="00F2155C"/>
    <w:rsid w:val="00F22C52"/>
    <w:rsid w:val="00F23588"/>
    <w:rsid w:val="00F23765"/>
    <w:rsid w:val="00F23B69"/>
    <w:rsid w:val="00F23CDA"/>
    <w:rsid w:val="00F24314"/>
    <w:rsid w:val="00F24526"/>
    <w:rsid w:val="00F2564A"/>
    <w:rsid w:val="00F25705"/>
    <w:rsid w:val="00F2596D"/>
    <w:rsid w:val="00F25FFD"/>
    <w:rsid w:val="00F26BAC"/>
    <w:rsid w:val="00F26D3A"/>
    <w:rsid w:val="00F26F6C"/>
    <w:rsid w:val="00F26FC6"/>
    <w:rsid w:val="00F270AA"/>
    <w:rsid w:val="00F2FE61"/>
    <w:rsid w:val="00F3050F"/>
    <w:rsid w:val="00F307D8"/>
    <w:rsid w:val="00F30BA6"/>
    <w:rsid w:val="00F30C10"/>
    <w:rsid w:val="00F30E48"/>
    <w:rsid w:val="00F312F2"/>
    <w:rsid w:val="00F31395"/>
    <w:rsid w:val="00F31FA6"/>
    <w:rsid w:val="00F330C4"/>
    <w:rsid w:val="00F332CA"/>
    <w:rsid w:val="00F345A7"/>
    <w:rsid w:val="00F354B5"/>
    <w:rsid w:val="00F36EBB"/>
    <w:rsid w:val="00F37946"/>
    <w:rsid w:val="00F37E3B"/>
    <w:rsid w:val="00F37EC1"/>
    <w:rsid w:val="00F38B8A"/>
    <w:rsid w:val="00F40A66"/>
    <w:rsid w:val="00F40DAC"/>
    <w:rsid w:val="00F411A8"/>
    <w:rsid w:val="00F42093"/>
    <w:rsid w:val="00F427D4"/>
    <w:rsid w:val="00F4284C"/>
    <w:rsid w:val="00F42ABD"/>
    <w:rsid w:val="00F43382"/>
    <w:rsid w:val="00F43626"/>
    <w:rsid w:val="00F437D0"/>
    <w:rsid w:val="00F43F1A"/>
    <w:rsid w:val="00F44FD7"/>
    <w:rsid w:val="00F450B1"/>
    <w:rsid w:val="00F45A6B"/>
    <w:rsid w:val="00F46B16"/>
    <w:rsid w:val="00F4723E"/>
    <w:rsid w:val="00F4761F"/>
    <w:rsid w:val="00F509F5"/>
    <w:rsid w:val="00F51768"/>
    <w:rsid w:val="00F51AA0"/>
    <w:rsid w:val="00F51D85"/>
    <w:rsid w:val="00F5301B"/>
    <w:rsid w:val="00F5307B"/>
    <w:rsid w:val="00F531CF"/>
    <w:rsid w:val="00F5326A"/>
    <w:rsid w:val="00F5396C"/>
    <w:rsid w:val="00F5480E"/>
    <w:rsid w:val="00F54D7B"/>
    <w:rsid w:val="00F55060"/>
    <w:rsid w:val="00F5564C"/>
    <w:rsid w:val="00F558BE"/>
    <w:rsid w:val="00F55936"/>
    <w:rsid w:val="00F55BA4"/>
    <w:rsid w:val="00F5660C"/>
    <w:rsid w:val="00F566BB"/>
    <w:rsid w:val="00F567BE"/>
    <w:rsid w:val="00F569DF"/>
    <w:rsid w:val="00F57015"/>
    <w:rsid w:val="00F574BB"/>
    <w:rsid w:val="00F57CAA"/>
    <w:rsid w:val="00F5EAF7"/>
    <w:rsid w:val="00F613A6"/>
    <w:rsid w:val="00F61C02"/>
    <w:rsid w:val="00F61FBF"/>
    <w:rsid w:val="00F63002"/>
    <w:rsid w:val="00F63351"/>
    <w:rsid w:val="00F63A90"/>
    <w:rsid w:val="00F645C5"/>
    <w:rsid w:val="00F646B1"/>
    <w:rsid w:val="00F64B32"/>
    <w:rsid w:val="00F64B41"/>
    <w:rsid w:val="00F656A9"/>
    <w:rsid w:val="00F6585B"/>
    <w:rsid w:val="00F667D1"/>
    <w:rsid w:val="00F66BFF"/>
    <w:rsid w:val="00F67186"/>
    <w:rsid w:val="00F672B8"/>
    <w:rsid w:val="00F67405"/>
    <w:rsid w:val="00F6770F"/>
    <w:rsid w:val="00F70430"/>
    <w:rsid w:val="00F7093B"/>
    <w:rsid w:val="00F70DC8"/>
    <w:rsid w:val="00F71061"/>
    <w:rsid w:val="00F71283"/>
    <w:rsid w:val="00F71318"/>
    <w:rsid w:val="00F71D54"/>
    <w:rsid w:val="00F7290B"/>
    <w:rsid w:val="00F73814"/>
    <w:rsid w:val="00F73CED"/>
    <w:rsid w:val="00F73EB9"/>
    <w:rsid w:val="00F74283"/>
    <w:rsid w:val="00F746F8"/>
    <w:rsid w:val="00F74A29"/>
    <w:rsid w:val="00F74FA9"/>
    <w:rsid w:val="00F751B9"/>
    <w:rsid w:val="00F75AE3"/>
    <w:rsid w:val="00F75EDE"/>
    <w:rsid w:val="00F764A4"/>
    <w:rsid w:val="00F7651B"/>
    <w:rsid w:val="00F767F5"/>
    <w:rsid w:val="00F769D9"/>
    <w:rsid w:val="00F76B26"/>
    <w:rsid w:val="00F76BDE"/>
    <w:rsid w:val="00F76C5A"/>
    <w:rsid w:val="00F76D51"/>
    <w:rsid w:val="00F77176"/>
    <w:rsid w:val="00F77627"/>
    <w:rsid w:val="00F777F3"/>
    <w:rsid w:val="00F77CC5"/>
    <w:rsid w:val="00F80E76"/>
    <w:rsid w:val="00F82838"/>
    <w:rsid w:val="00F82876"/>
    <w:rsid w:val="00F8330C"/>
    <w:rsid w:val="00F839E3"/>
    <w:rsid w:val="00F83F13"/>
    <w:rsid w:val="00F847D6"/>
    <w:rsid w:val="00F849FA"/>
    <w:rsid w:val="00F84F38"/>
    <w:rsid w:val="00F84F7E"/>
    <w:rsid w:val="00F867B4"/>
    <w:rsid w:val="00F86C1C"/>
    <w:rsid w:val="00F873FA"/>
    <w:rsid w:val="00F87489"/>
    <w:rsid w:val="00F8751C"/>
    <w:rsid w:val="00F8789C"/>
    <w:rsid w:val="00F87B0F"/>
    <w:rsid w:val="00F8AF25"/>
    <w:rsid w:val="00F907CA"/>
    <w:rsid w:val="00F90AE3"/>
    <w:rsid w:val="00F90B23"/>
    <w:rsid w:val="00F90C4B"/>
    <w:rsid w:val="00F915F0"/>
    <w:rsid w:val="00F916D4"/>
    <w:rsid w:val="00F91F3A"/>
    <w:rsid w:val="00F921A5"/>
    <w:rsid w:val="00F92200"/>
    <w:rsid w:val="00F93531"/>
    <w:rsid w:val="00F93D35"/>
    <w:rsid w:val="00F94696"/>
    <w:rsid w:val="00F94AD1"/>
    <w:rsid w:val="00F9519B"/>
    <w:rsid w:val="00F955DE"/>
    <w:rsid w:val="00F95CB1"/>
    <w:rsid w:val="00F963FB"/>
    <w:rsid w:val="00F9652A"/>
    <w:rsid w:val="00F96585"/>
    <w:rsid w:val="00F9675A"/>
    <w:rsid w:val="00F96AD0"/>
    <w:rsid w:val="00F96C81"/>
    <w:rsid w:val="00F96E9C"/>
    <w:rsid w:val="00F975BF"/>
    <w:rsid w:val="00F9762E"/>
    <w:rsid w:val="00F97808"/>
    <w:rsid w:val="00FA016F"/>
    <w:rsid w:val="00FA07A4"/>
    <w:rsid w:val="00FA086D"/>
    <w:rsid w:val="00FA0D97"/>
    <w:rsid w:val="00FA191D"/>
    <w:rsid w:val="00FA2038"/>
    <w:rsid w:val="00FA2291"/>
    <w:rsid w:val="00FA276A"/>
    <w:rsid w:val="00FA279B"/>
    <w:rsid w:val="00FA2947"/>
    <w:rsid w:val="00FA2CFA"/>
    <w:rsid w:val="00FA303F"/>
    <w:rsid w:val="00FA343D"/>
    <w:rsid w:val="00FA3500"/>
    <w:rsid w:val="00FA3D52"/>
    <w:rsid w:val="00FA490C"/>
    <w:rsid w:val="00FA4985"/>
    <w:rsid w:val="00FA4D76"/>
    <w:rsid w:val="00FA5565"/>
    <w:rsid w:val="00FA55AC"/>
    <w:rsid w:val="00FA5741"/>
    <w:rsid w:val="00FA5C8A"/>
    <w:rsid w:val="00FA62F8"/>
    <w:rsid w:val="00FA76F8"/>
    <w:rsid w:val="00FA77F3"/>
    <w:rsid w:val="00FA7AC6"/>
    <w:rsid w:val="00FB012E"/>
    <w:rsid w:val="00FB09A8"/>
    <w:rsid w:val="00FB11DC"/>
    <w:rsid w:val="00FB136C"/>
    <w:rsid w:val="00FB13FE"/>
    <w:rsid w:val="00FB1C2B"/>
    <w:rsid w:val="00FB1FC2"/>
    <w:rsid w:val="00FB246A"/>
    <w:rsid w:val="00FB3108"/>
    <w:rsid w:val="00FB3CA9"/>
    <w:rsid w:val="00FB3D2E"/>
    <w:rsid w:val="00FB3E4C"/>
    <w:rsid w:val="00FB3FE4"/>
    <w:rsid w:val="00FB4BFF"/>
    <w:rsid w:val="00FB612F"/>
    <w:rsid w:val="00FB614C"/>
    <w:rsid w:val="00FB6396"/>
    <w:rsid w:val="00FB64F9"/>
    <w:rsid w:val="00FB7A50"/>
    <w:rsid w:val="00FB7ED5"/>
    <w:rsid w:val="00FC060D"/>
    <w:rsid w:val="00FC0C7C"/>
    <w:rsid w:val="00FC0CC6"/>
    <w:rsid w:val="00FC0D3E"/>
    <w:rsid w:val="00FC1686"/>
    <w:rsid w:val="00FC175D"/>
    <w:rsid w:val="00FC1E35"/>
    <w:rsid w:val="00FC23BB"/>
    <w:rsid w:val="00FC23CC"/>
    <w:rsid w:val="00FC2945"/>
    <w:rsid w:val="00FC3CCB"/>
    <w:rsid w:val="00FC4606"/>
    <w:rsid w:val="00FC4779"/>
    <w:rsid w:val="00FC4A98"/>
    <w:rsid w:val="00FC4F16"/>
    <w:rsid w:val="00FC5353"/>
    <w:rsid w:val="00FC595E"/>
    <w:rsid w:val="00FC62C8"/>
    <w:rsid w:val="00FC6C10"/>
    <w:rsid w:val="00FC6F6E"/>
    <w:rsid w:val="00FC728C"/>
    <w:rsid w:val="00FC7452"/>
    <w:rsid w:val="00FC7696"/>
    <w:rsid w:val="00FC7971"/>
    <w:rsid w:val="00FC7F24"/>
    <w:rsid w:val="00FD0EA0"/>
    <w:rsid w:val="00FD1FE8"/>
    <w:rsid w:val="00FD204E"/>
    <w:rsid w:val="00FD26C6"/>
    <w:rsid w:val="00FD3176"/>
    <w:rsid w:val="00FD3207"/>
    <w:rsid w:val="00FD3AB6"/>
    <w:rsid w:val="00FD3FAD"/>
    <w:rsid w:val="00FD5891"/>
    <w:rsid w:val="00FD6826"/>
    <w:rsid w:val="00FD685E"/>
    <w:rsid w:val="00FD6FCE"/>
    <w:rsid w:val="00FD7371"/>
    <w:rsid w:val="00FD7DB8"/>
    <w:rsid w:val="00FE0845"/>
    <w:rsid w:val="00FE0BEE"/>
    <w:rsid w:val="00FE1D7E"/>
    <w:rsid w:val="00FE22A0"/>
    <w:rsid w:val="00FE2FE2"/>
    <w:rsid w:val="00FE3557"/>
    <w:rsid w:val="00FE3934"/>
    <w:rsid w:val="00FE4420"/>
    <w:rsid w:val="00FE5701"/>
    <w:rsid w:val="00FE598F"/>
    <w:rsid w:val="00FE6059"/>
    <w:rsid w:val="00FE624C"/>
    <w:rsid w:val="00FE6A4D"/>
    <w:rsid w:val="00FE7919"/>
    <w:rsid w:val="00FF017F"/>
    <w:rsid w:val="00FF020C"/>
    <w:rsid w:val="00FF029E"/>
    <w:rsid w:val="00FF10EB"/>
    <w:rsid w:val="00FF1153"/>
    <w:rsid w:val="00FF254D"/>
    <w:rsid w:val="00FF26C7"/>
    <w:rsid w:val="00FF2904"/>
    <w:rsid w:val="00FF2B94"/>
    <w:rsid w:val="00FF2F3C"/>
    <w:rsid w:val="00FF325B"/>
    <w:rsid w:val="00FF327C"/>
    <w:rsid w:val="00FF36B8"/>
    <w:rsid w:val="00FF3AD8"/>
    <w:rsid w:val="00FF4A2C"/>
    <w:rsid w:val="00FF4F8F"/>
    <w:rsid w:val="00FF589F"/>
    <w:rsid w:val="00FF6A0D"/>
    <w:rsid w:val="00FF72CE"/>
    <w:rsid w:val="00FF7551"/>
    <w:rsid w:val="00FF7E21"/>
    <w:rsid w:val="00FF7F8C"/>
    <w:rsid w:val="00FFFD7E"/>
    <w:rsid w:val="0103D596"/>
    <w:rsid w:val="0104AED5"/>
    <w:rsid w:val="01089B6C"/>
    <w:rsid w:val="010AB169"/>
    <w:rsid w:val="010B1DCC"/>
    <w:rsid w:val="01105E40"/>
    <w:rsid w:val="01141A8A"/>
    <w:rsid w:val="0116001E"/>
    <w:rsid w:val="01181BD7"/>
    <w:rsid w:val="011BCACA"/>
    <w:rsid w:val="011E4538"/>
    <w:rsid w:val="011F325C"/>
    <w:rsid w:val="01227444"/>
    <w:rsid w:val="0122AD6B"/>
    <w:rsid w:val="0125AD55"/>
    <w:rsid w:val="012BE13B"/>
    <w:rsid w:val="012BFF84"/>
    <w:rsid w:val="012D1F32"/>
    <w:rsid w:val="01382A03"/>
    <w:rsid w:val="013A2931"/>
    <w:rsid w:val="01405B1E"/>
    <w:rsid w:val="01421B25"/>
    <w:rsid w:val="01425C9B"/>
    <w:rsid w:val="0144AEA7"/>
    <w:rsid w:val="0144C3BB"/>
    <w:rsid w:val="01451C6A"/>
    <w:rsid w:val="0145AFD5"/>
    <w:rsid w:val="01476D34"/>
    <w:rsid w:val="014B44F1"/>
    <w:rsid w:val="014DAD7A"/>
    <w:rsid w:val="01568580"/>
    <w:rsid w:val="015A4ED4"/>
    <w:rsid w:val="015ADFD5"/>
    <w:rsid w:val="015B9C93"/>
    <w:rsid w:val="015B9F6C"/>
    <w:rsid w:val="015D1753"/>
    <w:rsid w:val="015D18AC"/>
    <w:rsid w:val="015D60FF"/>
    <w:rsid w:val="015F173C"/>
    <w:rsid w:val="01618E1B"/>
    <w:rsid w:val="01654122"/>
    <w:rsid w:val="01662DFD"/>
    <w:rsid w:val="01678E97"/>
    <w:rsid w:val="0167B1B8"/>
    <w:rsid w:val="0172898A"/>
    <w:rsid w:val="0172BC8F"/>
    <w:rsid w:val="0174A7CA"/>
    <w:rsid w:val="017BF743"/>
    <w:rsid w:val="017F3AE3"/>
    <w:rsid w:val="01815AC6"/>
    <w:rsid w:val="01815AEA"/>
    <w:rsid w:val="0182E9A1"/>
    <w:rsid w:val="018410C3"/>
    <w:rsid w:val="0190D981"/>
    <w:rsid w:val="0192D4E2"/>
    <w:rsid w:val="01945515"/>
    <w:rsid w:val="01989E3D"/>
    <w:rsid w:val="019A9A55"/>
    <w:rsid w:val="019CAF67"/>
    <w:rsid w:val="019D2D6E"/>
    <w:rsid w:val="019DD9A8"/>
    <w:rsid w:val="01A155EE"/>
    <w:rsid w:val="01A37A3F"/>
    <w:rsid w:val="01AAB648"/>
    <w:rsid w:val="01AC2D48"/>
    <w:rsid w:val="01AE4AB4"/>
    <w:rsid w:val="01AFD966"/>
    <w:rsid w:val="01BA85F3"/>
    <w:rsid w:val="01BCCE68"/>
    <w:rsid w:val="01BE5034"/>
    <w:rsid w:val="01BFF5A0"/>
    <w:rsid w:val="01C143F2"/>
    <w:rsid w:val="01C387D1"/>
    <w:rsid w:val="01C5BB80"/>
    <w:rsid w:val="01C6839B"/>
    <w:rsid w:val="01C6F098"/>
    <w:rsid w:val="01C6F96A"/>
    <w:rsid w:val="01C78A6B"/>
    <w:rsid w:val="01C98A70"/>
    <w:rsid w:val="01C9F7D5"/>
    <w:rsid w:val="01CDAFED"/>
    <w:rsid w:val="01D2EA5F"/>
    <w:rsid w:val="01D459ED"/>
    <w:rsid w:val="01D4E25C"/>
    <w:rsid w:val="01D8AEAC"/>
    <w:rsid w:val="01D93CCC"/>
    <w:rsid w:val="01DD8236"/>
    <w:rsid w:val="01E442ED"/>
    <w:rsid w:val="01E838D3"/>
    <w:rsid w:val="01E87AD8"/>
    <w:rsid w:val="01ED60B1"/>
    <w:rsid w:val="01EDB8B8"/>
    <w:rsid w:val="01F99CE7"/>
    <w:rsid w:val="01FCDA13"/>
    <w:rsid w:val="01FF14F3"/>
    <w:rsid w:val="0204F187"/>
    <w:rsid w:val="020814BC"/>
    <w:rsid w:val="020CF7AE"/>
    <w:rsid w:val="020FF446"/>
    <w:rsid w:val="0211005E"/>
    <w:rsid w:val="02123401"/>
    <w:rsid w:val="02133AE6"/>
    <w:rsid w:val="02163E96"/>
    <w:rsid w:val="0216E2A9"/>
    <w:rsid w:val="02199BF6"/>
    <w:rsid w:val="021F1892"/>
    <w:rsid w:val="0220E981"/>
    <w:rsid w:val="022EBDAC"/>
    <w:rsid w:val="0230CCE2"/>
    <w:rsid w:val="02331B27"/>
    <w:rsid w:val="0237532A"/>
    <w:rsid w:val="0238F1BC"/>
    <w:rsid w:val="023D4714"/>
    <w:rsid w:val="02466155"/>
    <w:rsid w:val="0249A53E"/>
    <w:rsid w:val="024E4C5C"/>
    <w:rsid w:val="02504A96"/>
    <w:rsid w:val="0254A5B2"/>
    <w:rsid w:val="02570D4B"/>
    <w:rsid w:val="02605FBA"/>
    <w:rsid w:val="02675172"/>
    <w:rsid w:val="026935A2"/>
    <w:rsid w:val="026B7C03"/>
    <w:rsid w:val="026CBBDC"/>
    <w:rsid w:val="026EA849"/>
    <w:rsid w:val="026F1570"/>
    <w:rsid w:val="0270A7F5"/>
    <w:rsid w:val="02724859"/>
    <w:rsid w:val="0272AF40"/>
    <w:rsid w:val="0273F417"/>
    <w:rsid w:val="0275220B"/>
    <w:rsid w:val="02764094"/>
    <w:rsid w:val="0276D832"/>
    <w:rsid w:val="027F51E0"/>
    <w:rsid w:val="02802B47"/>
    <w:rsid w:val="0284400B"/>
    <w:rsid w:val="0289DBE8"/>
    <w:rsid w:val="029706E3"/>
    <w:rsid w:val="0298BD2F"/>
    <w:rsid w:val="0299B09E"/>
    <w:rsid w:val="029BE05D"/>
    <w:rsid w:val="02A0EE0A"/>
    <w:rsid w:val="02A4B386"/>
    <w:rsid w:val="02A4F4B1"/>
    <w:rsid w:val="02A624E1"/>
    <w:rsid w:val="02AB4E84"/>
    <w:rsid w:val="02B1D014"/>
    <w:rsid w:val="02B779C9"/>
    <w:rsid w:val="02B90245"/>
    <w:rsid w:val="02B907CE"/>
    <w:rsid w:val="02B9EB30"/>
    <w:rsid w:val="02BBCBCA"/>
    <w:rsid w:val="02C0051B"/>
    <w:rsid w:val="02C0DB36"/>
    <w:rsid w:val="02C45038"/>
    <w:rsid w:val="02C51D97"/>
    <w:rsid w:val="02C751DB"/>
    <w:rsid w:val="02C7F73F"/>
    <w:rsid w:val="02CCF7B8"/>
    <w:rsid w:val="02CD9EE2"/>
    <w:rsid w:val="02CF3921"/>
    <w:rsid w:val="02CFD2EC"/>
    <w:rsid w:val="02D7731B"/>
    <w:rsid w:val="02D806ED"/>
    <w:rsid w:val="02DBAE8B"/>
    <w:rsid w:val="02E16234"/>
    <w:rsid w:val="02E439D2"/>
    <w:rsid w:val="02E69115"/>
    <w:rsid w:val="02E7BD7D"/>
    <w:rsid w:val="02EB4ABD"/>
    <w:rsid w:val="02EC45DA"/>
    <w:rsid w:val="02EEA7AB"/>
    <w:rsid w:val="02F24B49"/>
    <w:rsid w:val="03012C56"/>
    <w:rsid w:val="0305E95F"/>
    <w:rsid w:val="0306E0BA"/>
    <w:rsid w:val="03077D49"/>
    <w:rsid w:val="030E823C"/>
    <w:rsid w:val="030EC7C4"/>
    <w:rsid w:val="0312FAFB"/>
    <w:rsid w:val="031BF113"/>
    <w:rsid w:val="032AF403"/>
    <w:rsid w:val="032E98F9"/>
    <w:rsid w:val="033243D2"/>
    <w:rsid w:val="03375668"/>
    <w:rsid w:val="033951BA"/>
    <w:rsid w:val="033DFB16"/>
    <w:rsid w:val="033F5458"/>
    <w:rsid w:val="0347A450"/>
    <w:rsid w:val="03486400"/>
    <w:rsid w:val="034AB342"/>
    <w:rsid w:val="034FE82C"/>
    <w:rsid w:val="035018C4"/>
    <w:rsid w:val="03502F6E"/>
    <w:rsid w:val="03533688"/>
    <w:rsid w:val="0355EB49"/>
    <w:rsid w:val="0358F14D"/>
    <w:rsid w:val="035EAADA"/>
    <w:rsid w:val="0360197A"/>
    <w:rsid w:val="036BD626"/>
    <w:rsid w:val="036D0CF2"/>
    <w:rsid w:val="037604D0"/>
    <w:rsid w:val="03796751"/>
    <w:rsid w:val="037AB87B"/>
    <w:rsid w:val="037E9515"/>
    <w:rsid w:val="03825314"/>
    <w:rsid w:val="0388D9F1"/>
    <w:rsid w:val="0388EEFF"/>
    <w:rsid w:val="038912F6"/>
    <w:rsid w:val="038C6AA6"/>
    <w:rsid w:val="038E36A7"/>
    <w:rsid w:val="0390F2E7"/>
    <w:rsid w:val="03925E84"/>
    <w:rsid w:val="039CC40E"/>
    <w:rsid w:val="03A6293D"/>
    <w:rsid w:val="03A6A1BD"/>
    <w:rsid w:val="03A8BA8F"/>
    <w:rsid w:val="03AB4A04"/>
    <w:rsid w:val="03AC4AFC"/>
    <w:rsid w:val="03AE4A98"/>
    <w:rsid w:val="03B4D45E"/>
    <w:rsid w:val="03B526D9"/>
    <w:rsid w:val="03B550CA"/>
    <w:rsid w:val="03B5B184"/>
    <w:rsid w:val="03C67E84"/>
    <w:rsid w:val="03C7E47E"/>
    <w:rsid w:val="03CE9AB2"/>
    <w:rsid w:val="03CF7E63"/>
    <w:rsid w:val="03D2AA05"/>
    <w:rsid w:val="03D499E8"/>
    <w:rsid w:val="03D5382F"/>
    <w:rsid w:val="03D657CC"/>
    <w:rsid w:val="03D8D1C4"/>
    <w:rsid w:val="03D8FEEF"/>
    <w:rsid w:val="03D91BEB"/>
    <w:rsid w:val="03DCEA52"/>
    <w:rsid w:val="03DD0335"/>
    <w:rsid w:val="03DDA51B"/>
    <w:rsid w:val="03E2DB1F"/>
    <w:rsid w:val="03E98A58"/>
    <w:rsid w:val="03ECA48B"/>
    <w:rsid w:val="03EE8B9E"/>
    <w:rsid w:val="03F0D388"/>
    <w:rsid w:val="03F7D2B3"/>
    <w:rsid w:val="03FEC37B"/>
    <w:rsid w:val="03FFB983"/>
    <w:rsid w:val="0400BDE0"/>
    <w:rsid w:val="0401C77B"/>
    <w:rsid w:val="040389C7"/>
    <w:rsid w:val="0407427C"/>
    <w:rsid w:val="040D99B4"/>
    <w:rsid w:val="041875CD"/>
    <w:rsid w:val="041A3475"/>
    <w:rsid w:val="041B9D56"/>
    <w:rsid w:val="041EB514"/>
    <w:rsid w:val="04255720"/>
    <w:rsid w:val="042A55E3"/>
    <w:rsid w:val="042CD1F9"/>
    <w:rsid w:val="042DE96B"/>
    <w:rsid w:val="043025B3"/>
    <w:rsid w:val="04306E46"/>
    <w:rsid w:val="04313F5E"/>
    <w:rsid w:val="0436E5B2"/>
    <w:rsid w:val="0437A2D4"/>
    <w:rsid w:val="043A432F"/>
    <w:rsid w:val="043DE35A"/>
    <w:rsid w:val="043EC7C9"/>
    <w:rsid w:val="04418626"/>
    <w:rsid w:val="04440D71"/>
    <w:rsid w:val="04476431"/>
    <w:rsid w:val="0447CAD8"/>
    <w:rsid w:val="04487DA5"/>
    <w:rsid w:val="044C5F30"/>
    <w:rsid w:val="044E6BD8"/>
    <w:rsid w:val="044FBAEE"/>
    <w:rsid w:val="045020E1"/>
    <w:rsid w:val="045395F4"/>
    <w:rsid w:val="045552FA"/>
    <w:rsid w:val="0456D9DF"/>
    <w:rsid w:val="0458C7F9"/>
    <w:rsid w:val="0458C902"/>
    <w:rsid w:val="045C1B1F"/>
    <w:rsid w:val="045D9A07"/>
    <w:rsid w:val="046332C9"/>
    <w:rsid w:val="0463FC46"/>
    <w:rsid w:val="0465418B"/>
    <w:rsid w:val="04669E0F"/>
    <w:rsid w:val="0467392D"/>
    <w:rsid w:val="04692FA3"/>
    <w:rsid w:val="046B4155"/>
    <w:rsid w:val="046E5851"/>
    <w:rsid w:val="046F2614"/>
    <w:rsid w:val="04703481"/>
    <w:rsid w:val="047485D1"/>
    <w:rsid w:val="0474A48E"/>
    <w:rsid w:val="048352F4"/>
    <w:rsid w:val="04850175"/>
    <w:rsid w:val="04854806"/>
    <w:rsid w:val="04863228"/>
    <w:rsid w:val="0489438C"/>
    <w:rsid w:val="048A1421"/>
    <w:rsid w:val="048C0CFB"/>
    <w:rsid w:val="04908CBB"/>
    <w:rsid w:val="04961045"/>
    <w:rsid w:val="0498FF60"/>
    <w:rsid w:val="049AA74F"/>
    <w:rsid w:val="049C0EA6"/>
    <w:rsid w:val="049C48D2"/>
    <w:rsid w:val="049CB5B6"/>
    <w:rsid w:val="04A871A2"/>
    <w:rsid w:val="04AA2AF9"/>
    <w:rsid w:val="04AB38DA"/>
    <w:rsid w:val="04C54317"/>
    <w:rsid w:val="04C65EBD"/>
    <w:rsid w:val="04CB77E7"/>
    <w:rsid w:val="04CD8A1E"/>
    <w:rsid w:val="04D1FA57"/>
    <w:rsid w:val="04D499AC"/>
    <w:rsid w:val="04D9712C"/>
    <w:rsid w:val="04D9DF5E"/>
    <w:rsid w:val="04D9E2EA"/>
    <w:rsid w:val="04DB8004"/>
    <w:rsid w:val="04DBF686"/>
    <w:rsid w:val="04DED05B"/>
    <w:rsid w:val="04E31805"/>
    <w:rsid w:val="04E324FB"/>
    <w:rsid w:val="04E7C2F0"/>
    <w:rsid w:val="04EDFC3D"/>
    <w:rsid w:val="04F0838A"/>
    <w:rsid w:val="04F1AD60"/>
    <w:rsid w:val="04F22545"/>
    <w:rsid w:val="04F29E82"/>
    <w:rsid w:val="04F66551"/>
    <w:rsid w:val="04FDA0FB"/>
    <w:rsid w:val="04FFC4F3"/>
    <w:rsid w:val="0500AAE3"/>
    <w:rsid w:val="0500CBED"/>
    <w:rsid w:val="050163A2"/>
    <w:rsid w:val="05025D4B"/>
    <w:rsid w:val="0506956F"/>
    <w:rsid w:val="050EC8A9"/>
    <w:rsid w:val="050F5735"/>
    <w:rsid w:val="05118454"/>
    <w:rsid w:val="05132D61"/>
    <w:rsid w:val="0518C7F4"/>
    <w:rsid w:val="051999DF"/>
    <w:rsid w:val="051CD996"/>
    <w:rsid w:val="051E7C74"/>
    <w:rsid w:val="05226DBC"/>
    <w:rsid w:val="05256A2E"/>
    <w:rsid w:val="0527DF46"/>
    <w:rsid w:val="052923B5"/>
    <w:rsid w:val="052C00F9"/>
    <w:rsid w:val="052D0980"/>
    <w:rsid w:val="0532BD80"/>
    <w:rsid w:val="0533BC9C"/>
    <w:rsid w:val="053C14AD"/>
    <w:rsid w:val="053EEA19"/>
    <w:rsid w:val="053FACCF"/>
    <w:rsid w:val="05406A80"/>
    <w:rsid w:val="054211AF"/>
    <w:rsid w:val="05431D66"/>
    <w:rsid w:val="054395E1"/>
    <w:rsid w:val="0545CCA4"/>
    <w:rsid w:val="0547CC2E"/>
    <w:rsid w:val="05495A28"/>
    <w:rsid w:val="05498E87"/>
    <w:rsid w:val="054C818B"/>
    <w:rsid w:val="054FD1AB"/>
    <w:rsid w:val="055255A3"/>
    <w:rsid w:val="05552943"/>
    <w:rsid w:val="055722C9"/>
    <w:rsid w:val="055C69A4"/>
    <w:rsid w:val="055D7102"/>
    <w:rsid w:val="05604167"/>
    <w:rsid w:val="05643511"/>
    <w:rsid w:val="0566599F"/>
    <w:rsid w:val="0567CDF5"/>
    <w:rsid w:val="056BCAF3"/>
    <w:rsid w:val="05716F54"/>
    <w:rsid w:val="0572322F"/>
    <w:rsid w:val="0576BDD3"/>
    <w:rsid w:val="057D7B68"/>
    <w:rsid w:val="0582FC05"/>
    <w:rsid w:val="05841AA4"/>
    <w:rsid w:val="0589CD83"/>
    <w:rsid w:val="058DFA60"/>
    <w:rsid w:val="058E0EC8"/>
    <w:rsid w:val="058EF8AC"/>
    <w:rsid w:val="05916471"/>
    <w:rsid w:val="0591C8B7"/>
    <w:rsid w:val="05921FB3"/>
    <w:rsid w:val="0592C517"/>
    <w:rsid w:val="05944C5F"/>
    <w:rsid w:val="0596409F"/>
    <w:rsid w:val="0599BABB"/>
    <w:rsid w:val="059BFAC3"/>
    <w:rsid w:val="05A1D333"/>
    <w:rsid w:val="05A1EB66"/>
    <w:rsid w:val="05A9EA82"/>
    <w:rsid w:val="05AAF766"/>
    <w:rsid w:val="05AF5D82"/>
    <w:rsid w:val="05BCD62B"/>
    <w:rsid w:val="05BDD6D6"/>
    <w:rsid w:val="05C10EDA"/>
    <w:rsid w:val="05C185B6"/>
    <w:rsid w:val="05C32244"/>
    <w:rsid w:val="05C671D3"/>
    <w:rsid w:val="05C82919"/>
    <w:rsid w:val="05CDE1F9"/>
    <w:rsid w:val="05D345C7"/>
    <w:rsid w:val="05DD826E"/>
    <w:rsid w:val="05E29ABA"/>
    <w:rsid w:val="05E4D175"/>
    <w:rsid w:val="05E90BCC"/>
    <w:rsid w:val="05EA6E27"/>
    <w:rsid w:val="05EADCCC"/>
    <w:rsid w:val="05EDE457"/>
    <w:rsid w:val="05F0A329"/>
    <w:rsid w:val="05F121C7"/>
    <w:rsid w:val="05F20862"/>
    <w:rsid w:val="05F31E24"/>
    <w:rsid w:val="05F5C00D"/>
    <w:rsid w:val="05F62823"/>
    <w:rsid w:val="05F8DA9B"/>
    <w:rsid w:val="05FB98F2"/>
    <w:rsid w:val="05FFAE10"/>
    <w:rsid w:val="0603B98F"/>
    <w:rsid w:val="0605D601"/>
    <w:rsid w:val="06075AF1"/>
    <w:rsid w:val="06087152"/>
    <w:rsid w:val="060AE036"/>
    <w:rsid w:val="060C7E9F"/>
    <w:rsid w:val="06130AA9"/>
    <w:rsid w:val="06182F8E"/>
    <w:rsid w:val="062075B9"/>
    <w:rsid w:val="0621897A"/>
    <w:rsid w:val="06271E9D"/>
    <w:rsid w:val="062A4747"/>
    <w:rsid w:val="062AA359"/>
    <w:rsid w:val="062D462B"/>
    <w:rsid w:val="0630E3CF"/>
    <w:rsid w:val="063273C9"/>
    <w:rsid w:val="0632C1E3"/>
    <w:rsid w:val="0635D95E"/>
    <w:rsid w:val="063A5F50"/>
    <w:rsid w:val="063B3A29"/>
    <w:rsid w:val="063C7D29"/>
    <w:rsid w:val="063CF035"/>
    <w:rsid w:val="063E5D96"/>
    <w:rsid w:val="06447579"/>
    <w:rsid w:val="0644A16B"/>
    <w:rsid w:val="0644E860"/>
    <w:rsid w:val="0649305B"/>
    <w:rsid w:val="064F481C"/>
    <w:rsid w:val="0650BC6D"/>
    <w:rsid w:val="06520B21"/>
    <w:rsid w:val="065372AD"/>
    <w:rsid w:val="0656DE18"/>
    <w:rsid w:val="0658307D"/>
    <w:rsid w:val="065D823F"/>
    <w:rsid w:val="065F7FC4"/>
    <w:rsid w:val="06605AE4"/>
    <w:rsid w:val="06611B91"/>
    <w:rsid w:val="06639767"/>
    <w:rsid w:val="0664FE0D"/>
    <w:rsid w:val="066A46D7"/>
    <w:rsid w:val="066AC3A5"/>
    <w:rsid w:val="066D5833"/>
    <w:rsid w:val="0671BCBA"/>
    <w:rsid w:val="06758AB8"/>
    <w:rsid w:val="06779ACD"/>
    <w:rsid w:val="06785CB7"/>
    <w:rsid w:val="068858AE"/>
    <w:rsid w:val="068DBFBE"/>
    <w:rsid w:val="068E4562"/>
    <w:rsid w:val="0690FCE2"/>
    <w:rsid w:val="0691A797"/>
    <w:rsid w:val="06927404"/>
    <w:rsid w:val="0692B50B"/>
    <w:rsid w:val="0692FAE8"/>
    <w:rsid w:val="069360AF"/>
    <w:rsid w:val="06A03C52"/>
    <w:rsid w:val="06A2AD41"/>
    <w:rsid w:val="06A5B758"/>
    <w:rsid w:val="06AAC187"/>
    <w:rsid w:val="06AD4CE2"/>
    <w:rsid w:val="06B1014D"/>
    <w:rsid w:val="06B1EA70"/>
    <w:rsid w:val="06B27ED5"/>
    <w:rsid w:val="06B2AEAC"/>
    <w:rsid w:val="06B381EB"/>
    <w:rsid w:val="06B3B2AC"/>
    <w:rsid w:val="06C2885A"/>
    <w:rsid w:val="06CE64D2"/>
    <w:rsid w:val="06CEA266"/>
    <w:rsid w:val="06D23EF0"/>
    <w:rsid w:val="06D31D4B"/>
    <w:rsid w:val="06DA3120"/>
    <w:rsid w:val="06DD27EF"/>
    <w:rsid w:val="06E673D3"/>
    <w:rsid w:val="06E6926C"/>
    <w:rsid w:val="06E7BD35"/>
    <w:rsid w:val="06E98EC8"/>
    <w:rsid w:val="06EA0A69"/>
    <w:rsid w:val="06EB60DC"/>
    <w:rsid w:val="06EE205E"/>
    <w:rsid w:val="06FA4B89"/>
    <w:rsid w:val="06FCC589"/>
    <w:rsid w:val="0701870D"/>
    <w:rsid w:val="07042AC5"/>
    <w:rsid w:val="07048994"/>
    <w:rsid w:val="070665A3"/>
    <w:rsid w:val="0707359E"/>
    <w:rsid w:val="070D74A6"/>
    <w:rsid w:val="070E462C"/>
    <w:rsid w:val="070EA4CF"/>
    <w:rsid w:val="070EB50E"/>
    <w:rsid w:val="071015EF"/>
    <w:rsid w:val="0718D6A1"/>
    <w:rsid w:val="071A8379"/>
    <w:rsid w:val="071AA3AA"/>
    <w:rsid w:val="071BCE67"/>
    <w:rsid w:val="071D8B57"/>
    <w:rsid w:val="071E22CF"/>
    <w:rsid w:val="071F1B59"/>
    <w:rsid w:val="07201274"/>
    <w:rsid w:val="0722A959"/>
    <w:rsid w:val="07259BBB"/>
    <w:rsid w:val="0726CDBC"/>
    <w:rsid w:val="072AAE9E"/>
    <w:rsid w:val="072F115B"/>
    <w:rsid w:val="072FA321"/>
    <w:rsid w:val="072FFA41"/>
    <w:rsid w:val="07323E4C"/>
    <w:rsid w:val="073272A8"/>
    <w:rsid w:val="07373A56"/>
    <w:rsid w:val="073D94C9"/>
    <w:rsid w:val="073DF09A"/>
    <w:rsid w:val="073F98EA"/>
    <w:rsid w:val="07418D2C"/>
    <w:rsid w:val="074632BB"/>
    <w:rsid w:val="07515C88"/>
    <w:rsid w:val="07523AB2"/>
    <w:rsid w:val="07532BDD"/>
    <w:rsid w:val="07563559"/>
    <w:rsid w:val="075668B4"/>
    <w:rsid w:val="07582544"/>
    <w:rsid w:val="0759510D"/>
    <w:rsid w:val="075B3A89"/>
    <w:rsid w:val="075F31B9"/>
    <w:rsid w:val="075F9E01"/>
    <w:rsid w:val="0760A4A7"/>
    <w:rsid w:val="0760F289"/>
    <w:rsid w:val="0761682C"/>
    <w:rsid w:val="07642588"/>
    <w:rsid w:val="07648DAC"/>
    <w:rsid w:val="0764CDFF"/>
    <w:rsid w:val="0764DC47"/>
    <w:rsid w:val="076A23D0"/>
    <w:rsid w:val="0772F916"/>
    <w:rsid w:val="0774192B"/>
    <w:rsid w:val="07779FA6"/>
    <w:rsid w:val="077A252F"/>
    <w:rsid w:val="077DA014"/>
    <w:rsid w:val="078266DD"/>
    <w:rsid w:val="0783E3A8"/>
    <w:rsid w:val="0786DDCA"/>
    <w:rsid w:val="078C074B"/>
    <w:rsid w:val="078D04F9"/>
    <w:rsid w:val="078FA13A"/>
    <w:rsid w:val="078FB673"/>
    <w:rsid w:val="078FB8FB"/>
    <w:rsid w:val="07908B0E"/>
    <w:rsid w:val="07921464"/>
    <w:rsid w:val="079836ED"/>
    <w:rsid w:val="079C2821"/>
    <w:rsid w:val="079E1716"/>
    <w:rsid w:val="07A5AB96"/>
    <w:rsid w:val="07B29529"/>
    <w:rsid w:val="07B49B5C"/>
    <w:rsid w:val="07B5903D"/>
    <w:rsid w:val="07B754C2"/>
    <w:rsid w:val="07B93A15"/>
    <w:rsid w:val="07BCEEE7"/>
    <w:rsid w:val="07BEBBE0"/>
    <w:rsid w:val="07C97B45"/>
    <w:rsid w:val="07CF5491"/>
    <w:rsid w:val="07D18F0D"/>
    <w:rsid w:val="07D36A49"/>
    <w:rsid w:val="07D42557"/>
    <w:rsid w:val="07E2245A"/>
    <w:rsid w:val="07E3CD13"/>
    <w:rsid w:val="07E6B332"/>
    <w:rsid w:val="07E6B7CE"/>
    <w:rsid w:val="07E872B6"/>
    <w:rsid w:val="07E908CA"/>
    <w:rsid w:val="07F387F9"/>
    <w:rsid w:val="07F481A6"/>
    <w:rsid w:val="07F768F1"/>
    <w:rsid w:val="07F8C58E"/>
    <w:rsid w:val="07FC0A4C"/>
    <w:rsid w:val="07FD3950"/>
    <w:rsid w:val="080016AC"/>
    <w:rsid w:val="08019E5B"/>
    <w:rsid w:val="080C26F2"/>
    <w:rsid w:val="0815BD2A"/>
    <w:rsid w:val="0816AD7E"/>
    <w:rsid w:val="081A13A9"/>
    <w:rsid w:val="081BDD8C"/>
    <w:rsid w:val="081D503B"/>
    <w:rsid w:val="081FCE1E"/>
    <w:rsid w:val="08262824"/>
    <w:rsid w:val="0828A291"/>
    <w:rsid w:val="082ED199"/>
    <w:rsid w:val="083059C2"/>
    <w:rsid w:val="0832894C"/>
    <w:rsid w:val="083342AB"/>
    <w:rsid w:val="0839D7F6"/>
    <w:rsid w:val="083AFD39"/>
    <w:rsid w:val="0840EB67"/>
    <w:rsid w:val="08431F7C"/>
    <w:rsid w:val="0843EAD2"/>
    <w:rsid w:val="08442E60"/>
    <w:rsid w:val="0844A1EF"/>
    <w:rsid w:val="084544F8"/>
    <w:rsid w:val="0849061F"/>
    <w:rsid w:val="084A84AB"/>
    <w:rsid w:val="084B6C42"/>
    <w:rsid w:val="084FCF10"/>
    <w:rsid w:val="085309DC"/>
    <w:rsid w:val="0856091F"/>
    <w:rsid w:val="0857D227"/>
    <w:rsid w:val="085866FA"/>
    <w:rsid w:val="085ABDB9"/>
    <w:rsid w:val="085C6606"/>
    <w:rsid w:val="085D7DE9"/>
    <w:rsid w:val="0865058A"/>
    <w:rsid w:val="086848C0"/>
    <w:rsid w:val="086BBD6D"/>
    <w:rsid w:val="08706308"/>
    <w:rsid w:val="0872BBAC"/>
    <w:rsid w:val="0876511A"/>
    <w:rsid w:val="0877266A"/>
    <w:rsid w:val="0877B802"/>
    <w:rsid w:val="087AA366"/>
    <w:rsid w:val="087CFCA4"/>
    <w:rsid w:val="08812C26"/>
    <w:rsid w:val="0881C005"/>
    <w:rsid w:val="08820434"/>
    <w:rsid w:val="08825134"/>
    <w:rsid w:val="08841E07"/>
    <w:rsid w:val="08846C07"/>
    <w:rsid w:val="088AE45E"/>
    <w:rsid w:val="088D8EE4"/>
    <w:rsid w:val="08940346"/>
    <w:rsid w:val="0894F006"/>
    <w:rsid w:val="08977DCE"/>
    <w:rsid w:val="08992D02"/>
    <w:rsid w:val="089E456A"/>
    <w:rsid w:val="089F4F3C"/>
    <w:rsid w:val="089F8492"/>
    <w:rsid w:val="08A40D3A"/>
    <w:rsid w:val="08A7EC35"/>
    <w:rsid w:val="08A85B69"/>
    <w:rsid w:val="08B12A41"/>
    <w:rsid w:val="08B51AB3"/>
    <w:rsid w:val="08B5E02E"/>
    <w:rsid w:val="08B6D090"/>
    <w:rsid w:val="08B6E5C1"/>
    <w:rsid w:val="08B7D08C"/>
    <w:rsid w:val="08BBBF04"/>
    <w:rsid w:val="08C08B40"/>
    <w:rsid w:val="08C19A6D"/>
    <w:rsid w:val="08C2FB7A"/>
    <w:rsid w:val="08C4D348"/>
    <w:rsid w:val="08C4E6B4"/>
    <w:rsid w:val="08C6E9BB"/>
    <w:rsid w:val="08C78370"/>
    <w:rsid w:val="08C8FEE6"/>
    <w:rsid w:val="08C989CA"/>
    <w:rsid w:val="08D2A4C6"/>
    <w:rsid w:val="08D52FD2"/>
    <w:rsid w:val="08D6F869"/>
    <w:rsid w:val="08D9C9BD"/>
    <w:rsid w:val="08DF7FF2"/>
    <w:rsid w:val="08E2BF01"/>
    <w:rsid w:val="08E4FC4F"/>
    <w:rsid w:val="08EBDE72"/>
    <w:rsid w:val="08EBF51D"/>
    <w:rsid w:val="08EE0349"/>
    <w:rsid w:val="08EE1171"/>
    <w:rsid w:val="08EEA36F"/>
    <w:rsid w:val="08F0B052"/>
    <w:rsid w:val="08F158E3"/>
    <w:rsid w:val="08F73F44"/>
    <w:rsid w:val="08FD421D"/>
    <w:rsid w:val="08FD4784"/>
    <w:rsid w:val="09008A0D"/>
    <w:rsid w:val="0909F043"/>
    <w:rsid w:val="090C73C4"/>
    <w:rsid w:val="090D5473"/>
    <w:rsid w:val="0910617A"/>
    <w:rsid w:val="091414BA"/>
    <w:rsid w:val="0914BFD3"/>
    <w:rsid w:val="0915150D"/>
    <w:rsid w:val="0916E63A"/>
    <w:rsid w:val="091F1613"/>
    <w:rsid w:val="091FE853"/>
    <w:rsid w:val="091FF0E7"/>
    <w:rsid w:val="0922BA46"/>
    <w:rsid w:val="0924BEC0"/>
    <w:rsid w:val="0926FBD9"/>
    <w:rsid w:val="0928C232"/>
    <w:rsid w:val="092A7067"/>
    <w:rsid w:val="0930FA8F"/>
    <w:rsid w:val="09367F07"/>
    <w:rsid w:val="09393DC0"/>
    <w:rsid w:val="09396213"/>
    <w:rsid w:val="0939E45E"/>
    <w:rsid w:val="093D4CB0"/>
    <w:rsid w:val="093F9D88"/>
    <w:rsid w:val="0940E81F"/>
    <w:rsid w:val="09446DAC"/>
    <w:rsid w:val="094511A4"/>
    <w:rsid w:val="094B16AA"/>
    <w:rsid w:val="094D0549"/>
    <w:rsid w:val="094EAF8D"/>
    <w:rsid w:val="094FE08B"/>
    <w:rsid w:val="0951C593"/>
    <w:rsid w:val="09576532"/>
    <w:rsid w:val="0958C0E9"/>
    <w:rsid w:val="0959F711"/>
    <w:rsid w:val="095B2E94"/>
    <w:rsid w:val="095C2B09"/>
    <w:rsid w:val="0964760C"/>
    <w:rsid w:val="096623D3"/>
    <w:rsid w:val="096BE163"/>
    <w:rsid w:val="096C7885"/>
    <w:rsid w:val="096D0324"/>
    <w:rsid w:val="09735B28"/>
    <w:rsid w:val="097420CF"/>
    <w:rsid w:val="0974FD94"/>
    <w:rsid w:val="09755DFB"/>
    <w:rsid w:val="09771D58"/>
    <w:rsid w:val="097893FB"/>
    <w:rsid w:val="09797FBA"/>
    <w:rsid w:val="0979821D"/>
    <w:rsid w:val="097A1254"/>
    <w:rsid w:val="097E60E0"/>
    <w:rsid w:val="097EA2FD"/>
    <w:rsid w:val="0984B9C8"/>
    <w:rsid w:val="0988E7FE"/>
    <w:rsid w:val="098B4409"/>
    <w:rsid w:val="098B71EF"/>
    <w:rsid w:val="098BD685"/>
    <w:rsid w:val="098D0198"/>
    <w:rsid w:val="098D1C42"/>
    <w:rsid w:val="098F629B"/>
    <w:rsid w:val="0995CF15"/>
    <w:rsid w:val="0997C979"/>
    <w:rsid w:val="0998B7F2"/>
    <w:rsid w:val="099B6688"/>
    <w:rsid w:val="09A5482F"/>
    <w:rsid w:val="09ABE4CF"/>
    <w:rsid w:val="09AF62CB"/>
    <w:rsid w:val="09B43E92"/>
    <w:rsid w:val="09B625FA"/>
    <w:rsid w:val="09B666EF"/>
    <w:rsid w:val="09B714A6"/>
    <w:rsid w:val="09B89B28"/>
    <w:rsid w:val="09B9FDF3"/>
    <w:rsid w:val="09BE6D9D"/>
    <w:rsid w:val="09C23CD8"/>
    <w:rsid w:val="09C2AE62"/>
    <w:rsid w:val="09C2DD8E"/>
    <w:rsid w:val="09C536EB"/>
    <w:rsid w:val="09C647E6"/>
    <w:rsid w:val="09CCBAA8"/>
    <w:rsid w:val="09CE5080"/>
    <w:rsid w:val="09D0F3E6"/>
    <w:rsid w:val="09D9504C"/>
    <w:rsid w:val="09DE04EF"/>
    <w:rsid w:val="09DEBB3C"/>
    <w:rsid w:val="09DFE5E0"/>
    <w:rsid w:val="09E02F9E"/>
    <w:rsid w:val="09E33645"/>
    <w:rsid w:val="09E5806F"/>
    <w:rsid w:val="09E63E5D"/>
    <w:rsid w:val="09E66712"/>
    <w:rsid w:val="09E8872B"/>
    <w:rsid w:val="09EBFB9D"/>
    <w:rsid w:val="09EE42C8"/>
    <w:rsid w:val="09F1DAE3"/>
    <w:rsid w:val="09F6F106"/>
    <w:rsid w:val="09F93EC9"/>
    <w:rsid w:val="09FB5ED1"/>
    <w:rsid w:val="09FB854C"/>
    <w:rsid w:val="09FE2906"/>
    <w:rsid w:val="09FF1350"/>
    <w:rsid w:val="0A032B2E"/>
    <w:rsid w:val="0A06E341"/>
    <w:rsid w:val="0A0C2A07"/>
    <w:rsid w:val="0A10DB14"/>
    <w:rsid w:val="0A12F6F5"/>
    <w:rsid w:val="0A1503FF"/>
    <w:rsid w:val="0A1DBCDB"/>
    <w:rsid w:val="0A23CE55"/>
    <w:rsid w:val="0A297407"/>
    <w:rsid w:val="0A2BB440"/>
    <w:rsid w:val="0A2C5F1D"/>
    <w:rsid w:val="0A2CB397"/>
    <w:rsid w:val="0A2F6B7D"/>
    <w:rsid w:val="0A337250"/>
    <w:rsid w:val="0A33EB1E"/>
    <w:rsid w:val="0A37F47C"/>
    <w:rsid w:val="0A3A8FC5"/>
    <w:rsid w:val="0A3C470A"/>
    <w:rsid w:val="0A3F96A3"/>
    <w:rsid w:val="0A46F525"/>
    <w:rsid w:val="0A47CC7C"/>
    <w:rsid w:val="0A4A26B9"/>
    <w:rsid w:val="0A4AF376"/>
    <w:rsid w:val="0A4F0C1F"/>
    <w:rsid w:val="0A502239"/>
    <w:rsid w:val="0A507E76"/>
    <w:rsid w:val="0A51B4F8"/>
    <w:rsid w:val="0A54F0AF"/>
    <w:rsid w:val="0A580652"/>
    <w:rsid w:val="0A5FDB12"/>
    <w:rsid w:val="0A627063"/>
    <w:rsid w:val="0A69BED4"/>
    <w:rsid w:val="0A75015A"/>
    <w:rsid w:val="0A754233"/>
    <w:rsid w:val="0A77DB56"/>
    <w:rsid w:val="0A7BDAFC"/>
    <w:rsid w:val="0A7F187C"/>
    <w:rsid w:val="0A7F2767"/>
    <w:rsid w:val="0A860633"/>
    <w:rsid w:val="0A94B490"/>
    <w:rsid w:val="0A94C92D"/>
    <w:rsid w:val="0A955990"/>
    <w:rsid w:val="0A98C024"/>
    <w:rsid w:val="0A9E0C83"/>
    <w:rsid w:val="0AA00F3C"/>
    <w:rsid w:val="0AA5DC6D"/>
    <w:rsid w:val="0AB5B2B5"/>
    <w:rsid w:val="0AB82F67"/>
    <w:rsid w:val="0ABAB862"/>
    <w:rsid w:val="0ABB93BE"/>
    <w:rsid w:val="0ABF92F4"/>
    <w:rsid w:val="0AC7C82B"/>
    <w:rsid w:val="0ACC3386"/>
    <w:rsid w:val="0ACC73D3"/>
    <w:rsid w:val="0ACE6AD2"/>
    <w:rsid w:val="0ACF0699"/>
    <w:rsid w:val="0ACF2773"/>
    <w:rsid w:val="0AD3A36B"/>
    <w:rsid w:val="0ADB66C8"/>
    <w:rsid w:val="0ADD3098"/>
    <w:rsid w:val="0ADEF6D3"/>
    <w:rsid w:val="0AE3C0BC"/>
    <w:rsid w:val="0AE50C0D"/>
    <w:rsid w:val="0AEB0503"/>
    <w:rsid w:val="0AEE5735"/>
    <w:rsid w:val="0AF14B65"/>
    <w:rsid w:val="0AF18E56"/>
    <w:rsid w:val="0AF8BC6B"/>
    <w:rsid w:val="0AFBB8AB"/>
    <w:rsid w:val="0AFD4358"/>
    <w:rsid w:val="0B06043E"/>
    <w:rsid w:val="0B0852B5"/>
    <w:rsid w:val="0B086398"/>
    <w:rsid w:val="0B08FB7E"/>
    <w:rsid w:val="0B0AD1D0"/>
    <w:rsid w:val="0B0CBBA4"/>
    <w:rsid w:val="0B0D4513"/>
    <w:rsid w:val="0B0E25E2"/>
    <w:rsid w:val="0B1037BC"/>
    <w:rsid w:val="0B128A2C"/>
    <w:rsid w:val="0B12FB19"/>
    <w:rsid w:val="0B1485AA"/>
    <w:rsid w:val="0B166D2C"/>
    <w:rsid w:val="0B179DCD"/>
    <w:rsid w:val="0B21F138"/>
    <w:rsid w:val="0B23FBC2"/>
    <w:rsid w:val="0B2AE28E"/>
    <w:rsid w:val="0B2D4DC1"/>
    <w:rsid w:val="0B2E41E5"/>
    <w:rsid w:val="0B305CC3"/>
    <w:rsid w:val="0B349C62"/>
    <w:rsid w:val="0B378381"/>
    <w:rsid w:val="0B3861C6"/>
    <w:rsid w:val="0B3882C2"/>
    <w:rsid w:val="0B3F2C26"/>
    <w:rsid w:val="0B41C24B"/>
    <w:rsid w:val="0B46ADF9"/>
    <w:rsid w:val="0B470B6E"/>
    <w:rsid w:val="0B4B7766"/>
    <w:rsid w:val="0B4FDB6B"/>
    <w:rsid w:val="0B501B09"/>
    <w:rsid w:val="0B510821"/>
    <w:rsid w:val="0B528603"/>
    <w:rsid w:val="0B569EBC"/>
    <w:rsid w:val="0B59F0F5"/>
    <w:rsid w:val="0B5B25A6"/>
    <w:rsid w:val="0B638B2D"/>
    <w:rsid w:val="0B656345"/>
    <w:rsid w:val="0B66B2DC"/>
    <w:rsid w:val="0B66D391"/>
    <w:rsid w:val="0B67BC82"/>
    <w:rsid w:val="0B6E9541"/>
    <w:rsid w:val="0B6F3E6D"/>
    <w:rsid w:val="0B6FB277"/>
    <w:rsid w:val="0B707DDC"/>
    <w:rsid w:val="0B73CC17"/>
    <w:rsid w:val="0B73FB1F"/>
    <w:rsid w:val="0B752D4E"/>
    <w:rsid w:val="0B778DBD"/>
    <w:rsid w:val="0B797A3F"/>
    <w:rsid w:val="0B806B16"/>
    <w:rsid w:val="0B82F5B2"/>
    <w:rsid w:val="0B85006C"/>
    <w:rsid w:val="0B8A9694"/>
    <w:rsid w:val="0B8BE0C7"/>
    <w:rsid w:val="0B8F30D9"/>
    <w:rsid w:val="0B967B85"/>
    <w:rsid w:val="0B977C2C"/>
    <w:rsid w:val="0B978E28"/>
    <w:rsid w:val="0B9831C9"/>
    <w:rsid w:val="0B98AA3D"/>
    <w:rsid w:val="0B9BC514"/>
    <w:rsid w:val="0B9C73D6"/>
    <w:rsid w:val="0BA2D93A"/>
    <w:rsid w:val="0BA55D63"/>
    <w:rsid w:val="0BA85F2B"/>
    <w:rsid w:val="0BAF3E0F"/>
    <w:rsid w:val="0BB0CF73"/>
    <w:rsid w:val="0BB54483"/>
    <w:rsid w:val="0BB808F3"/>
    <w:rsid w:val="0BBE602D"/>
    <w:rsid w:val="0BBFF177"/>
    <w:rsid w:val="0BC096DB"/>
    <w:rsid w:val="0BC2212C"/>
    <w:rsid w:val="0BC4BFAD"/>
    <w:rsid w:val="0BC7FF8F"/>
    <w:rsid w:val="0BCADAC3"/>
    <w:rsid w:val="0BCB4AB4"/>
    <w:rsid w:val="0BD548E0"/>
    <w:rsid w:val="0BD5DD67"/>
    <w:rsid w:val="0BD97BAE"/>
    <w:rsid w:val="0BDE5760"/>
    <w:rsid w:val="0BDF39EC"/>
    <w:rsid w:val="0BE1EB9C"/>
    <w:rsid w:val="0BEB8342"/>
    <w:rsid w:val="0BEBC8E2"/>
    <w:rsid w:val="0BEF4279"/>
    <w:rsid w:val="0BF14C52"/>
    <w:rsid w:val="0BF379F5"/>
    <w:rsid w:val="0BF38397"/>
    <w:rsid w:val="0BF5BFE0"/>
    <w:rsid w:val="0BF922A3"/>
    <w:rsid w:val="0BF9D84C"/>
    <w:rsid w:val="0BFB18F1"/>
    <w:rsid w:val="0BFC42DB"/>
    <w:rsid w:val="0BFCEBA8"/>
    <w:rsid w:val="0BFEED2C"/>
    <w:rsid w:val="0C005940"/>
    <w:rsid w:val="0C0203A5"/>
    <w:rsid w:val="0C06C61C"/>
    <w:rsid w:val="0C098D00"/>
    <w:rsid w:val="0C0B3C47"/>
    <w:rsid w:val="0C1D9E75"/>
    <w:rsid w:val="0C1EE248"/>
    <w:rsid w:val="0C218021"/>
    <w:rsid w:val="0C26004B"/>
    <w:rsid w:val="0C269CF0"/>
    <w:rsid w:val="0C29F52A"/>
    <w:rsid w:val="0C2A7879"/>
    <w:rsid w:val="0C2D26B8"/>
    <w:rsid w:val="0C30190D"/>
    <w:rsid w:val="0C315BD6"/>
    <w:rsid w:val="0C31C1D6"/>
    <w:rsid w:val="0C33BAF8"/>
    <w:rsid w:val="0C396FD1"/>
    <w:rsid w:val="0C3CF81E"/>
    <w:rsid w:val="0C3F5229"/>
    <w:rsid w:val="0C407003"/>
    <w:rsid w:val="0C42B2E0"/>
    <w:rsid w:val="0C460C1D"/>
    <w:rsid w:val="0C461995"/>
    <w:rsid w:val="0C46E5A2"/>
    <w:rsid w:val="0C479492"/>
    <w:rsid w:val="0C48755A"/>
    <w:rsid w:val="0C4D32F8"/>
    <w:rsid w:val="0C4F4B9E"/>
    <w:rsid w:val="0C510DB6"/>
    <w:rsid w:val="0C53A9D6"/>
    <w:rsid w:val="0C56A4FD"/>
    <w:rsid w:val="0C57C837"/>
    <w:rsid w:val="0C5DCE3C"/>
    <w:rsid w:val="0C65556C"/>
    <w:rsid w:val="0C686296"/>
    <w:rsid w:val="0C6A0D0E"/>
    <w:rsid w:val="0C6B5430"/>
    <w:rsid w:val="0C6EE95F"/>
    <w:rsid w:val="0C720EED"/>
    <w:rsid w:val="0C725EF5"/>
    <w:rsid w:val="0C73DD2A"/>
    <w:rsid w:val="0C78D479"/>
    <w:rsid w:val="0C792417"/>
    <w:rsid w:val="0C7A9720"/>
    <w:rsid w:val="0C7C3375"/>
    <w:rsid w:val="0C7D1ECA"/>
    <w:rsid w:val="0C7DD30B"/>
    <w:rsid w:val="0C7E096A"/>
    <w:rsid w:val="0C7F7821"/>
    <w:rsid w:val="0C8140AD"/>
    <w:rsid w:val="0C8389D9"/>
    <w:rsid w:val="0C85119F"/>
    <w:rsid w:val="0C867855"/>
    <w:rsid w:val="0C8AA588"/>
    <w:rsid w:val="0C8AB98C"/>
    <w:rsid w:val="0C8E00C7"/>
    <w:rsid w:val="0C8F2696"/>
    <w:rsid w:val="0C8F4070"/>
    <w:rsid w:val="0C9A7EDE"/>
    <w:rsid w:val="0CA5BE8A"/>
    <w:rsid w:val="0CA88F61"/>
    <w:rsid w:val="0CA9D914"/>
    <w:rsid w:val="0CAF09AB"/>
    <w:rsid w:val="0CB58E7B"/>
    <w:rsid w:val="0CB6F40B"/>
    <w:rsid w:val="0CB75019"/>
    <w:rsid w:val="0CBB374F"/>
    <w:rsid w:val="0CC12766"/>
    <w:rsid w:val="0CC1F2F6"/>
    <w:rsid w:val="0CC2BE42"/>
    <w:rsid w:val="0CC43BED"/>
    <w:rsid w:val="0CC5026F"/>
    <w:rsid w:val="0CC5207C"/>
    <w:rsid w:val="0CC8107D"/>
    <w:rsid w:val="0CCA2303"/>
    <w:rsid w:val="0CD06FBF"/>
    <w:rsid w:val="0CD13D7E"/>
    <w:rsid w:val="0CD235D6"/>
    <w:rsid w:val="0CE11F6C"/>
    <w:rsid w:val="0CE1B069"/>
    <w:rsid w:val="0CE25B7F"/>
    <w:rsid w:val="0CE4EEE0"/>
    <w:rsid w:val="0CE608C5"/>
    <w:rsid w:val="0CE660F1"/>
    <w:rsid w:val="0CE937C7"/>
    <w:rsid w:val="0CEEE3C8"/>
    <w:rsid w:val="0CEFF5F2"/>
    <w:rsid w:val="0CF4E17F"/>
    <w:rsid w:val="0CF733CC"/>
    <w:rsid w:val="0D00A07B"/>
    <w:rsid w:val="0D02D664"/>
    <w:rsid w:val="0D05DF13"/>
    <w:rsid w:val="0D0A9923"/>
    <w:rsid w:val="0D0BD33A"/>
    <w:rsid w:val="0D0D619D"/>
    <w:rsid w:val="0D0F40A7"/>
    <w:rsid w:val="0D111A40"/>
    <w:rsid w:val="0D128FAC"/>
    <w:rsid w:val="0D14D27C"/>
    <w:rsid w:val="0D16ADE6"/>
    <w:rsid w:val="0D1B040C"/>
    <w:rsid w:val="0D1C2450"/>
    <w:rsid w:val="0D1D897F"/>
    <w:rsid w:val="0D1E414D"/>
    <w:rsid w:val="0D21756E"/>
    <w:rsid w:val="0D229B16"/>
    <w:rsid w:val="0D256F92"/>
    <w:rsid w:val="0D2C0634"/>
    <w:rsid w:val="0D2D0FF8"/>
    <w:rsid w:val="0D2E26D0"/>
    <w:rsid w:val="0D2F84E9"/>
    <w:rsid w:val="0D326BF3"/>
    <w:rsid w:val="0D34CC43"/>
    <w:rsid w:val="0D3526F8"/>
    <w:rsid w:val="0D38B6B7"/>
    <w:rsid w:val="0D3A83F0"/>
    <w:rsid w:val="0D3B9122"/>
    <w:rsid w:val="0D411D61"/>
    <w:rsid w:val="0D437FCE"/>
    <w:rsid w:val="0D452D24"/>
    <w:rsid w:val="0D468D60"/>
    <w:rsid w:val="0D4AF1DA"/>
    <w:rsid w:val="0D4DDB35"/>
    <w:rsid w:val="0D50E546"/>
    <w:rsid w:val="0D555911"/>
    <w:rsid w:val="0D5F998E"/>
    <w:rsid w:val="0D60AED2"/>
    <w:rsid w:val="0D656718"/>
    <w:rsid w:val="0D685D6B"/>
    <w:rsid w:val="0D6D73B2"/>
    <w:rsid w:val="0D727689"/>
    <w:rsid w:val="0D72E0D6"/>
    <w:rsid w:val="0D74D382"/>
    <w:rsid w:val="0D76B3B9"/>
    <w:rsid w:val="0D7731FE"/>
    <w:rsid w:val="0D7D32AA"/>
    <w:rsid w:val="0D7DDD34"/>
    <w:rsid w:val="0D7EB054"/>
    <w:rsid w:val="0D7ECD1F"/>
    <w:rsid w:val="0D806C34"/>
    <w:rsid w:val="0D818F92"/>
    <w:rsid w:val="0D8295B1"/>
    <w:rsid w:val="0D836F95"/>
    <w:rsid w:val="0D841FD0"/>
    <w:rsid w:val="0D8439E8"/>
    <w:rsid w:val="0D8B25FD"/>
    <w:rsid w:val="0D8BBABB"/>
    <w:rsid w:val="0D8F6916"/>
    <w:rsid w:val="0D907397"/>
    <w:rsid w:val="0D97A153"/>
    <w:rsid w:val="0D989CD0"/>
    <w:rsid w:val="0D9BCC2A"/>
    <w:rsid w:val="0DA2531C"/>
    <w:rsid w:val="0DA5BFFE"/>
    <w:rsid w:val="0DA5C9CF"/>
    <w:rsid w:val="0DA6B938"/>
    <w:rsid w:val="0DA713E5"/>
    <w:rsid w:val="0DA8FE53"/>
    <w:rsid w:val="0DAAE3FC"/>
    <w:rsid w:val="0DABAB3D"/>
    <w:rsid w:val="0DAC35F9"/>
    <w:rsid w:val="0DB89B86"/>
    <w:rsid w:val="0DC249AD"/>
    <w:rsid w:val="0DC4C5C6"/>
    <w:rsid w:val="0DCD26D1"/>
    <w:rsid w:val="0DCFBC19"/>
    <w:rsid w:val="0DD272D2"/>
    <w:rsid w:val="0DD3C984"/>
    <w:rsid w:val="0DD676D5"/>
    <w:rsid w:val="0DD6A610"/>
    <w:rsid w:val="0DD7609F"/>
    <w:rsid w:val="0DD88BD6"/>
    <w:rsid w:val="0DD94315"/>
    <w:rsid w:val="0DDA9B30"/>
    <w:rsid w:val="0DDB6BCC"/>
    <w:rsid w:val="0DDBC569"/>
    <w:rsid w:val="0DDDC02B"/>
    <w:rsid w:val="0DDF8B60"/>
    <w:rsid w:val="0DE0D289"/>
    <w:rsid w:val="0DE161D1"/>
    <w:rsid w:val="0DE37980"/>
    <w:rsid w:val="0DE86F7A"/>
    <w:rsid w:val="0DE8ACEC"/>
    <w:rsid w:val="0DEAD4A7"/>
    <w:rsid w:val="0DEDFF94"/>
    <w:rsid w:val="0DEE8AAC"/>
    <w:rsid w:val="0DF3D84D"/>
    <w:rsid w:val="0DF9788E"/>
    <w:rsid w:val="0DF9B796"/>
    <w:rsid w:val="0DF9C789"/>
    <w:rsid w:val="0DFEEA39"/>
    <w:rsid w:val="0DFF6A5C"/>
    <w:rsid w:val="0E003B49"/>
    <w:rsid w:val="0E04DF7E"/>
    <w:rsid w:val="0E0507EF"/>
    <w:rsid w:val="0E0FFA99"/>
    <w:rsid w:val="0E1610C7"/>
    <w:rsid w:val="0E175A17"/>
    <w:rsid w:val="0E1C565C"/>
    <w:rsid w:val="0E1D6362"/>
    <w:rsid w:val="0E2076AC"/>
    <w:rsid w:val="0E264FDC"/>
    <w:rsid w:val="0E296B6F"/>
    <w:rsid w:val="0E2AFDA9"/>
    <w:rsid w:val="0E30314F"/>
    <w:rsid w:val="0E30EF19"/>
    <w:rsid w:val="0E321151"/>
    <w:rsid w:val="0E3257E5"/>
    <w:rsid w:val="0E3463B6"/>
    <w:rsid w:val="0E36454D"/>
    <w:rsid w:val="0E37731B"/>
    <w:rsid w:val="0E3831A8"/>
    <w:rsid w:val="0E3ED61C"/>
    <w:rsid w:val="0E428EEA"/>
    <w:rsid w:val="0E4464A7"/>
    <w:rsid w:val="0E460220"/>
    <w:rsid w:val="0E483796"/>
    <w:rsid w:val="0E4D1C96"/>
    <w:rsid w:val="0E4E91B7"/>
    <w:rsid w:val="0E4F4C32"/>
    <w:rsid w:val="0E5128A6"/>
    <w:rsid w:val="0E5143F6"/>
    <w:rsid w:val="0E52E114"/>
    <w:rsid w:val="0E56F13D"/>
    <w:rsid w:val="0E585754"/>
    <w:rsid w:val="0E587FC9"/>
    <w:rsid w:val="0E5A3EE7"/>
    <w:rsid w:val="0E5BD04D"/>
    <w:rsid w:val="0E5CEB30"/>
    <w:rsid w:val="0E5FC34D"/>
    <w:rsid w:val="0E61150F"/>
    <w:rsid w:val="0E69F30C"/>
    <w:rsid w:val="0E69FCDC"/>
    <w:rsid w:val="0E6B5CBE"/>
    <w:rsid w:val="0E6FF5F5"/>
    <w:rsid w:val="0E71B3DE"/>
    <w:rsid w:val="0E752BD9"/>
    <w:rsid w:val="0E75DBAC"/>
    <w:rsid w:val="0E7A04C8"/>
    <w:rsid w:val="0E7A6F01"/>
    <w:rsid w:val="0E7BE6B8"/>
    <w:rsid w:val="0E7F83BC"/>
    <w:rsid w:val="0E830E6F"/>
    <w:rsid w:val="0E87AA9F"/>
    <w:rsid w:val="0E8A0CA8"/>
    <w:rsid w:val="0E8AC7C0"/>
    <w:rsid w:val="0E8C3F8E"/>
    <w:rsid w:val="0E8FD493"/>
    <w:rsid w:val="0E90E970"/>
    <w:rsid w:val="0E9A421C"/>
    <w:rsid w:val="0E9C06A0"/>
    <w:rsid w:val="0E9C180E"/>
    <w:rsid w:val="0E9E695C"/>
    <w:rsid w:val="0E9E89DC"/>
    <w:rsid w:val="0EA5112C"/>
    <w:rsid w:val="0EA7088C"/>
    <w:rsid w:val="0EAC9E13"/>
    <w:rsid w:val="0EAD461F"/>
    <w:rsid w:val="0EAF066A"/>
    <w:rsid w:val="0EAFBFA0"/>
    <w:rsid w:val="0EB2C6AE"/>
    <w:rsid w:val="0EB69CF5"/>
    <w:rsid w:val="0EB9691E"/>
    <w:rsid w:val="0EBA4D29"/>
    <w:rsid w:val="0EC1CD40"/>
    <w:rsid w:val="0EC59BED"/>
    <w:rsid w:val="0EC5A503"/>
    <w:rsid w:val="0EC7E1A0"/>
    <w:rsid w:val="0EC8EBC9"/>
    <w:rsid w:val="0ED10FBF"/>
    <w:rsid w:val="0ED31130"/>
    <w:rsid w:val="0ED364C4"/>
    <w:rsid w:val="0ED4DCCF"/>
    <w:rsid w:val="0ED79A8F"/>
    <w:rsid w:val="0ED9FF83"/>
    <w:rsid w:val="0EDF78BB"/>
    <w:rsid w:val="0EE5CC41"/>
    <w:rsid w:val="0EE8CB3E"/>
    <w:rsid w:val="0EEF7BB6"/>
    <w:rsid w:val="0EF0B072"/>
    <w:rsid w:val="0EF0CCA7"/>
    <w:rsid w:val="0EF32377"/>
    <w:rsid w:val="0EF3B44F"/>
    <w:rsid w:val="0EF98C39"/>
    <w:rsid w:val="0EF99D50"/>
    <w:rsid w:val="0EF9A93B"/>
    <w:rsid w:val="0EFA8B98"/>
    <w:rsid w:val="0EFB2703"/>
    <w:rsid w:val="0F00FDF4"/>
    <w:rsid w:val="0F052D58"/>
    <w:rsid w:val="0F064DF4"/>
    <w:rsid w:val="0F0C4045"/>
    <w:rsid w:val="0F0DD756"/>
    <w:rsid w:val="0F131685"/>
    <w:rsid w:val="0F13C963"/>
    <w:rsid w:val="0F16123F"/>
    <w:rsid w:val="0F22E487"/>
    <w:rsid w:val="0F29504D"/>
    <w:rsid w:val="0F29530D"/>
    <w:rsid w:val="0F2FA3A6"/>
    <w:rsid w:val="0F30D901"/>
    <w:rsid w:val="0F326A10"/>
    <w:rsid w:val="0F36819A"/>
    <w:rsid w:val="0F3773D9"/>
    <w:rsid w:val="0F3D7CEB"/>
    <w:rsid w:val="0F3EF224"/>
    <w:rsid w:val="0F45388E"/>
    <w:rsid w:val="0F46655B"/>
    <w:rsid w:val="0F46F6EB"/>
    <w:rsid w:val="0F4A1D76"/>
    <w:rsid w:val="0F4EC4AB"/>
    <w:rsid w:val="0F54BCE6"/>
    <w:rsid w:val="0F552D64"/>
    <w:rsid w:val="0F5711AF"/>
    <w:rsid w:val="0F588400"/>
    <w:rsid w:val="0F59FD74"/>
    <w:rsid w:val="0F5C7962"/>
    <w:rsid w:val="0F6371C7"/>
    <w:rsid w:val="0F66371B"/>
    <w:rsid w:val="0F681D19"/>
    <w:rsid w:val="0F69DF51"/>
    <w:rsid w:val="0F6CB5E9"/>
    <w:rsid w:val="0F6D678A"/>
    <w:rsid w:val="0F7225DA"/>
    <w:rsid w:val="0F764555"/>
    <w:rsid w:val="0F76C26E"/>
    <w:rsid w:val="0F770BB4"/>
    <w:rsid w:val="0F78D0BA"/>
    <w:rsid w:val="0F7CE3BA"/>
    <w:rsid w:val="0F7D2DCA"/>
    <w:rsid w:val="0F819381"/>
    <w:rsid w:val="0F837EC4"/>
    <w:rsid w:val="0F859830"/>
    <w:rsid w:val="0F8BD140"/>
    <w:rsid w:val="0F90E496"/>
    <w:rsid w:val="0F97C91F"/>
    <w:rsid w:val="0F9AD0B8"/>
    <w:rsid w:val="0F9D6FBB"/>
    <w:rsid w:val="0F9D8D1C"/>
    <w:rsid w:val="0FA03083"/>
    <w:rsid w:val="0FA1B61D"/>
    <w:rsid w:val="0FAC403C"/>
    <w:rsid w:val="0FAD746E"/>
    <w:rsid w:val="0FAEBD07"/>
    <w:rsid w:val="0FB05398"/>
    <w:rsid w:val="0FB96307"/>
    <w:rsid w:val="0FBFF9B9"/>
    <w:rsid w:val="0FC1E9B9"/>
    <w:rsid w:val="0FC4A30C"/>
    <w:rsid w:val="0FC68AA4"/>
    <w:rsid w:val="0FC71BD6"/>
    <w:rsid w:val="0FC7784A"/>
    <w:rsid w:val="0FC98942"/>
    <w:rsid w:val="0FCB483F"/>
    <w:rsid w:val="0FCB6A5F"/>
    <w:rsid w:val="0FCE0F14"/>
    <w:rsid w:val="0FCEC742"/>
    <w:rsid w:val="0FCF01B0"/>
    <w:rsid w:val="0FCF4CEF"/>
    <w:rsid w:val="0FCF59D7"/>
    <w:rsid w:val="0FD2FB4D"/>
    <w:rsid w:val="0FD5BB8D"/>
    <w:rsid w:val="0FD641D4"/>
    <w:rsid w:val="0FD6F152"/>
    <w:rsid w:val="0FD7ABC8"/>
    <w:rsid w:val="0FD89CB1"/>
    <w:rsid w:val="0FDA1DA6"/>
    <w:rsid w:val="0FE495B7"/>
    <w:rsid w:val="0FE578CC"/>
    <w:rsid w:val="0FE7123C"/>
    <w:rsid w:val="0FEA1357"/>
    <w:rsid w:val="0FF7F818"/>
    <w:rsid w:val="1001965E"/>
    <w:rsid w:val="1007F880"/>
    <w:rsid w:val="100C2939"/>
    <w:rsid w:val="100D95C4"/>
    <w:rsid w:val="1010F24B"/>
    <w:rsid w:val="10110809"/>
    <w:rsid w:val="10139759"/>
    <w:rsid w:val="10157949"/>
    <w:rsid w:val="1016B55F"/>
    <w:rsid w:val="1017B41F"/>
    <w:rsid w:val="10184FB4"/>
    <w:rsid w:val="10186786"/>
    <w:rsid w:val="101C2DB2"/>
    <w:rsid w:val="1020BAD7"/>
    <w:rsid w:val="10217F41"/>
    <w:rsid w:val="10251DBE"/>
    <w:rsid w:val="1025FBE5"/>
    <w:rsid w:val="10260E3D"/>
    <w:rsid w:val="102706A8"/>
    <w:rsid w:val="102E7341"/>
    <w:rsid w:val="1033B4AA"/>
    <w:rsid w:val="1034AF74"/>
    <w:rsid w:val="103AC803"/>
    <w:rsid w:val="103C70E2"/>
    <w:rsid w:val="1042D1D9"/>
    <w:rsid w:val="10490E3A"/>
    <w:rsid w:val="10490E7D"/>
    <w:rsid w:val="104C19E4"/>
    <w:rsid w:val="104E3C83"/>
    <w:rsid w:val="1059E092"/>
    <w:rsid w:val="1059E6F7"/>
    <w:rsid w:val="105A474D"/>
    <w:rsid w:val="105AFB2D"/>
    <w:rsid w:val="106363AF"/>
    <w:rsid w:val="1065AE01"/>
    <w:rsid w:val="10662B3B"/>
    <w:rsid w:val="106830C0"/>
    <w:rsid w:val="1068CF1F"/>
    <w:rsid w:val="106AE761"/>
    <w:rsid w:val="106B159B"/>
    <w:rsid w:val="106BE31B"/>
    <w:rsid w:val="106C399E"/>
    <w:rsid w:val="10701E70"/>
    <w:rsid w:val="1075D5DA"/>
    <w:rsid w:val="107950D0"/>
    <w:rsid w:val="107AC778"/>
    <w:rsid w:val="10808DAD"/>
    <w:rsid w:val="10814D6B"/>
    <w:rsid w:val="10816B15"/>
    <w:rsid w:val="1082156D"/>
    <w:rsid w:val="10873516"/>
    <w:rsid w:val="108B40ED"/>
    <w:rsid w:val="1094888A"/>
    <w:rsid w:val="1096CD94"/>
    <w:rsid w:val="10976782"/>
    <w:rsid w:val="109F924D"/>
    <w:rsid w:val="10A01C19"/>
    <w:rsid w:val="10A12A83"/>
    <w:rsid w:val="10AE474B"/>
    <w:rsid w:val="10AF6721"/>
    <w:rsid w:val="10B2553C"/>
    <w:rsid w:val="10B3DFCA"/>
    <w:rsid w:val="10B4275D"/>
    <w:rsid w:val="10B4C12F"/>
    <w:rsid w:val="10B594ED"/>
    <w:rsid w:val="10B8446A"/>
    <w:rsid w:val="10BBFF0D"/>
    <w:rsid w:val="10BEDCA2"/>
    <w:rsid w:val="10BF1135"/>
    <w:rsid w:val="10C1EC8F"/>
    <w:rsid w:val="10C501CF"/>
    <w:rsid w:val="10C5A95E"/>
    <w:rsid w:val="10C62BBD"/>
    <w:rsid w:val="10C67BAA"/>
    <w:rsid w:val="10CB50A7"/>
    <w:rsid w:val="10CDE46A"/>
    <w:rsid w:val="10D248AE"/>
    <w:rsid w:val="10D71213"/>
    <w:rsid w:val="10D93324"/>
    <w:rsid w:val="10DC24E5"/>
    <w:rsid w:val="10DCEBBE"/>
    <w:rsid w:val="10E469A4"/>
    <w:rsid w:val="10E47DB7"/>
    <w:rsid w:val="10EEDA9A"/>
    <w:rsid w:val="10EF4AF1"/>
    <w:rsid w:val="10F17FF5"/>
    <w:rsid w:val="10F2B320"/>
    <w:rsid w:val="10F7A0B7"/>
    <w:rsid w:val="1107C2D8"/>
    <w:rsid w:val="1108DEA5"/>
    <w:rsid w:val="110AF057"/>
    <w:rsid w:val="110F1616"/>
    <w:rsid w:val="1114E451"/>
    <w:rsid w:val="1115396D"/>
    <w:rsid w:val="1115BD7B"/>
    <w:rsid w:val="111D65E7"/>
    <w:rsid w:val="111E5065"/>
    <w:rsid w:val="1123572D"/>
    <w:rsid w:val="112409B6"/>
    <w:rsid w:val="112886C9"/>
    <w:rsid w:val="112DAA01"/>
    <w:rsid w:val="112EB1F1"/>
    <w:rsid w:val="112F2BA0"/>
    <w:rsid w:val="112F4BFC"/>
    <w:rsid w:val="112F7BFA"/>
    <w:rsid w:val="112FED8E"/>
    <w:rsid w:val="1131D1C0"/>
    <w:rsid w:val="113375FA"/>
    <w:rsid w:val="1133797F"/>
    <w:rsid w:val="11357381"/>
    <w:rsid w:val="1138F8C5"/>
    <w:rsid w:val="113B44CD"/>
    <w:rsid w:val="113BC706"/>
    <w:rsid w:val="11414E89"/>
    <w:rsid w:val="1144A28B"/>
    <w:rsid w:val="114983F4"/>
    <w:rsid w:val="114D3DB7"/>
    <w:rsid w:val="1157262A"/>
    <w:rsid w:val="11582C28"/>
    <w:rsid w:val="115D069C"/>
    <w:rsid w:val="115E288D"/>
    <w:rsid w:val="1160153E"/>
    <w:rsid w:val="116086AE"/>
    <w:rsid w:val="11634195"/>
    <w:rsid w:val="11651224"/>
    <w:rsid w:val="11686E25"/>
    <w:rsid w:val="116F4F63"/>
    <w:rsid w:val="1170ADFD"/>
    <w:rsid w:val="117316AA"/>
    <w:rsid w:val="117544DD"/>
    <w:rsid w:val="117A1111"/>
    <w:rsid w:val="117A2A4F"/>
    <w:rsid w:val="117B216A"/>
    <w:rsid w:val="117BCEC7"/>
    <w:rsid w:val="117CEE26"/>
    <w:rsid w:val="117EB902"/>
    <w:rsid w:val="118949AF"/>
    <w:rsid w:val="118D4585"/>
    <w:rsid w:val="119C39BF"/>
    <w:rsid w:val="119DD760"/>
    <w:rsid w:val="11A21A82"/>
    <w:rsid w:val="11AB2A2C"/>
    <w:rsid w:val="11AC0115"/>
    <w:rsid w:val="11B11BC5"/>
    <w:rsid w:val="11B2CEEC"/>
    <w:rsid w:val="11B7713A"/>
    <w:rsid w:val="11B795DB"/>
    <w:rsid w:val="11B7C399"/>
    <w:rsid w:val="11BC3346"/>
    <w:rsid w:val="11BC658C"/>
    <w:rsid w:val="11BD059F"/>
    <w:rsid w:val="11BD6F12"/>
    <w:rsid w:val="11BE36F9"/>
    <w:rsid w:val="11C1FBF2"/>
    <w:rsid w:val="11C4E3B0"/>
    <w:rsid w:val="11C5E05D"/>
    <w:rsid w:val="11C6BE06"/>
    <w:rsid w:val="11C826D2"/>
    <w:rsid w:val="11C953DC"/>
    <w:rsid w:val="11CAA4EF"/>
    <w:rsid w:val="11CF5FCB"/>
    <w:rsid w:val="11D23906"/>
    <w:rsid w:val="11D5BAA0"/>
    <w:rsid w:val="11DA6699"/>
    <w:rsid w:val="11DC5936"/>
    <w:rsid w:val="11DE13A8"/>
    <w:rsid w:val="11E0CCF6"/>
    <w:rsid w:val="11E3312E"/>
    <w:rsid w:val="11E4EB04"/>
    <w:rsid w:val="11E771FB"/>
    <w:rsid w:val="11E79B2C"/>
    <w:rsid w:val="11E7B198"/>
    <w:rsid w:val="11EAD08A"/>
    <w:rsid w:val="11EB00B2"/>
    <w:rsid w:val="11EC49A2"/>
    <w:rsid w:val="11EC61B9"/>
    <w:rsid w:val="11EEDE3A"/>
    <w:rsid w:val="11EF4366"/>
    <w:rsid w:val="11F211FF"/>
    <w:rsid w:val="11F40F9A"/>
    <w:rsid w:val="11F49389"/>
    <w:rsid w:val="11F9C4E0"/>
    <w:rsid w:val="11FD739A"/>
    <w:rsid w:val="11FD8F13"/>
    <w:rsid w:val="11FED74D"/>
    <w:rsid w:val="11FED957"/>
    <w:rsid w:val="11FF03C0"/>
    <w:rsid w:val="1200642E"/>
    <w:rsid w:val="12024D0A"/>
    <w:rsid w:val="12042E8A"/>
    <w:rsid w:val="12054B78"/>
    <w:rsid w:val="120617A1"/>
    <w:rsid w:val="1208371C"/>
    <w:rsid w:val="12098F6E"/>
    <w:rsid w:val="120D1D54"/>
    <w:rsid w:val="120DC34C"/>
    <w:rsid w:val="120FA8EA"/>
    <w:rsid w:val="121065CB"/>
    <w:rsid w:val="1213A7D4"/>
    <w:rsid w:val="1213CF05"/>
    <w:rsid w:val="1214A928"/>
    <w:rsid w:val="1217DB8F"/>
    <w:rsid w:val="1219420F"/>
    <w:rsid w:val="1219C40B"/>
    <w:rsid w:val="1221BF20"/>
    <w:rsid w:val="1224EC1E"/>
    <w:rsid w:val="1225A789"/>
    <w:rsid w:val="12296478"/>
    <w:rsid w:val="122CAFFB"/>
    <w:rsid w:val="12302F1D"/>
    <w:rsid w:val="1230C5D3"/>
    <w:rsid w:val="123355AC"/>
    <w:rsid w:val="12356DBE"/>
    <w:rsid w:val="12365130"/>
    <w:rsid w:val="12381ECA"/>
    <w:rsid w:val="123D8A88"/>
    <w:rsid w:val="125044C2"/>
    <w:rsid w:val="12572C42"/>
    <w:rsid w:val="1259E010"/>
    <w:rsid w:val="125A793C"/>
    <w:rsid w:val="125D0A62"/>
    <w:rsid w:val="125F0C20"/>
    <w:rsid w:val="12603740"/>
    <w:rsid w:val="12675959"/>
    <w:rsid w:val="126AE9E6"/>
    <w:rsid w:val="126B2245"/>
    <w:rsid w:val="126CD7BA"/>
    <w:rsid w:val="126DC0BC"/>
    <w:rsid w:val="12737E65"/>
    <w:rsid w:val="127681C6"/>
    <w:rsid w:val="1277490F"/>
    <w:rsid w:val="1277B18C"/>
    <w:rsid w:val="127803B8"/>
    <w:rsid w:val="127AB109"/>
    <w:rsid w:val="127B01D0"/>
    <w:rsid w:val="127CC17A"/>
    <w:rsid w:val="127E17F7"/>
    <w:rsid w:val="127F13CD"/>
    <w:rsid w:val="1282AB6C"/>
    <w:rsid w:val="1283A99F"/>
    <w:rsid w:val="1283F051"/>
    <w:rsid w:val="12850F58"/>
    <w:rsid w:val="12863BA4"/>
    <w:rsid w:val="12881186"/>
    <w:rsid w:val="128A5EF4"/>
    <w:rsid w:val="12908D6B"/>
    <w:rsid w:val="12914D9E"/>
    <w:rsid w:val="1291F4DB"/>
    <w:rsid w:val="12921E09"/>
    <w:rsid w:val="129553ED"/>
    <w:rsid w:val="1299225B"/>
    <w:rsid w:val="12A63765"/>
    <w:rsid w:val="12A73A7C"/>
    <w:rsid w:val="12A80B46"/>
    <w:rsid w:val="12AB0A36"/>
    <w:rsid w:val="12AE5F3D"/>
    <w:rsid w:val="12AECD64"/>
    <w:rsid w:val="12AEE939"/>
    <w:rsid w:val="12AF1083"/>
    <w:rsid w:val="12B0E5CD"/>
    <w:rsid w:val="12B62E5B"/>
    <w:rsid w:val="12BCAC69"/>
    <w:rsid w:val="12BCFE06"/>
    <w:rsid w:val="12BF8061"/>
    <w:rsid w:val="12BFD815"/>
    <w:rsid w:val="12C23BFB"/>
    <w:rsid w:val="12C248CE"/>
    <w:rsid w:val="12C4997C"/>
    <w:rsid w:val="12C64278"/>
    <w:rsid w:val="12CE4F70"/>
    <w:rsid w:val="12CEC6EE"/>
    <w:rsid w:val="12D19C73"/>
    <w:rsid w:val="12D51AB4"/>
    <w:rsid w:val="12D8E63B"/>
    <w:rsid w:val="12DD88A6"/>
    <w:rsid w:val="12DEADE6"/>
    <w:rsid w:val="12E0F51E"/>
    <w:rsid w:val="12E60774"/>
    <w:rsid w:val="12E79D02"/>
    <w:rsid w:val="12F039D2"/>
    <w:rsid w:val="12F0F89E"/>
    <w:rsid w:val="12F17BDD"/>
    <w:rsid w:val="12F3CA82"/>
    <w:rsid w:val="12F43138"/>
    <w:rsid w:val="12F704A8"/>
    <w:rsid w:val="12F79769"/>
    <w:rsid w:val="12F86FE0"/>
    <w:rsid w:val="12FB4878"/>
    <w:rsid w:val="12FB5CB2"/>
    <w:rsid w:val="12FCE6E7"/>
    <w:rsid w:val="12FD627B"/>
    <w:rsid w:val="1301328B"/>
    <w:rsid w:val="13022E93"/>
    <w:rsid w:val="1303E21D"/>
    <w:rsid w:val="130572EC"/>
    <w:rsid w:val="13090B69"/>
    <w:rsid w:val="1309B42E"/>
    <w:rsid w:val="1309C95E"/>
    <w:rsid w:val="130DCFD8"/>
    <w:rsid w:val="130E5776"/>
    <w:rsid w:val="13109484"/>
    <w:rsid w:val="1313925E"/>
    <w:rsid w:val="1313E916"/>
    <w:rsid w:val="1313F766"/>
    <w:rsid w:val="131713A0"/>
    <w:rsid w:val="13179C47"/>
    <w:rsid w:val="1317D606"/>
    <w:rsid w:val="131A6A81"/>
    <w:rsid w:val="131C2D0F"/>
    <w:rsid w:val="13206D7A"/>
    <w:rsid w:val="1322E27E"/>
    <w:rsid w:val="132A6F31"/>
    <w:rsid w:val="132E324F"/>
    <w:rsid w:val="132E8CCF"/>
    <w:rsid w:val="13343945"/>
    <w:rsid w:val="133CEDD1"/>
    <w:rsid w:val="133F03B6"/>
    <w:rsid w:val="13438758"/>
    <w:rsid w:val="134498D9"/>
    <w:rsid w:val="1348501C"/>
    <w:rsid w:val="134F1775"/>
    <w:rsid w:val="13513338"/>
    <w:rsid w:val="135B4287"/>
    <w:rsid w:val="135E0700"/>
    <w:rsid w:val="135EC830"/>
    <w:rsid w:val="135ED4E8"/>
    <w:rsid w:val="136155CD"/>
    <w:rsid w:val="13668D21"/>
    <w:rsid w:val="1367F5B6"/>
    <w:rsid w:val="1369ABE8"/>
    <w:rsid w:val="136DBFB2"/>
    <w:rsid w:val="136E712F"/>
    <w:rsid w:val="136EB9CF"/>
    <w:rsid w:val="136FBA16"/>
    <w:rsid w:val="137199A6"/>
    <w:rsid w:val="13736D1C"/>
    <w:rsid w:val="1375D9FB"/>
    <w:rsid w:val="1375DDC0"/>
    <w:rsid w:val="137FBB46"/>
    <w:rsid w:val="1380ED23"/>
    <w:rsid w:val="1389FBF3"/>
    <w:rsid w:val="138A892D"/>
    <w:rsid w:val="138B4CDD"/>
    <w:rsid w:val="138B84F2"/>
    <w:rsid w:val="138E1698"/>
    <w:rsid w:val="138F546B"/>
    <w:rsid w:val="139DBCB5"/>
    <w:rsid w:val="139FBA07"/>
    <w:rsid w:val="13A5C47F"/>
    <w:rsid w:val="13A5DB7B"/>
    <w:rsid w:val="13ABF368"/>
    <w:rsid w:val="13AF33C2"/>
    <w:rsid w:val="13AF9C82"/>
    <w:rsid w:val="13B0646D"/>
    <w:rsid w:val="13B26F05"/>
    <w:rsid w:val="13B37F03"/>
    <w:rsid w:val="13B763E7"/>
    <w:rsid w:val="13B9F5C7"/>
    <w:rsid w:val="13BE568B"/>
    <w:rsid w:val="13C2E4CC"/>
    <w:rsid w:val="13C5090D"/>
    <w:rsid w:val="13C57822"/>
    <w:rsid w:val="13C66011"/>
    <w:rsid w:val="13C84DE7"/>
    <w:rsid w:val="13CC2B3A"/>
    <w:rsid w:val="13CDA484"/>
    <w:rsid w:val="13D01E42"/>
    <w:rsid w:val="13D233BE"/>
    <w:rsid w:val="13D2E4BC"/>
    <w:rsid w:val="13D8BD61"/>
    <w:rsid w:val="13DDBF04"/>
    <w:rsid w:val="13DFDDC4"/>
    <w:rsid w:val="13E59B63"/>
    <w:rsid w:val="13E87FE6"/>
    <w:rsid w:val="13E8CBB7"/>
    <w:rsid w:val="13EC5788"/>
    <w:rsid w:val="13ECA174"/>
    <w:rsid w:val="13F0AA4C"/>
    <w:rsid w:val="13F1B181"/>
    <w:rsid w:val="13F2261A"/>
    <w:rsid w:val="13F8904D"/>
    <w:rsid w:val="13F8D361"/>
    <w:rsid w:val="13FBF7A5"/>
    <w:rsid w:val="13FC69D1"/>
    <w:rsid w:val="13FDA4ED"/>
    <w:rsid w:val="14035461"/>
    <w:rsid w:val="1403C59B"/>
    <w:rsid w:val="14044C60"/>
    <w:rsid w:val="140661B6"/>
    <w:rsid w:val="140C7CA2"/>
    <w:rsid w:val="140D10B3"/>
    <w:rsid w:val="140FF82A"/>
    <w:rsid w:val="1419EA76"/>
    <w:rsid w:val="142036EB"/>
    <w:rsid w:val="1427C9C3"/>
    <w:rsid w:val="14294E14"/>
    <w:rsid w:val="142B280B"/>
    <w:rsid w:val="142FCA23"/>
    <w:rsid w:val="143663E7"/>
    <w:rsid w:val="14378312"/>
    <w:rsid w:val="14382B4F"/>
    <w:rsid w:val="143F553A"/>
    <w:rsid w:val="14440026"/>
    <w:rsid w:val="144499BE"/>
    <w:rsid w:val="14452396"/>
    <w:rsid w:val="1448724B"/>
    <w:rsid w:val="144CA586"/>
    <w:rsid w:val="14545767"/>
    <w:rsid w:val="1459BE81"/>
    <w:rsid w:val="145A6682"/>
    <w:rsid w:val="145A742C"/>
    <w:rsid w:val="145B9F38"/>
    <w:rsid w:val="145FE6FE"/>
    <w:rsid w:val="14644F81"/>
    <w:rsid w:val="1465717B"/>
    <w:rsid w:val="1465BB84"/>
    <w:rsid w:val="146891B3"/>
    <w:rsid w:val="146D62BF"/>
    <w:rsid w:val="146DE13E"/>
    <w:rsid w:val="1478ACF0"/>
    <w:rsid w:val="147C5C43"/>
    <w:rsid w:val="14836D54"/>
    <w:rsid w:val="148CB1B0"/>
    <w:rsid w:val="149264AB"/>
    <w:rsid w:val="149314FD"/>
    <w:rsid w:val="149D5C91"/>
    <w:rsid w:val="149EC153"/>
    <w:rsid w:val="149F901B"/>
    <w:rsid w:val="14A17F1C"/>
    <w:rsid w:val="14A190B7"/>
    <w:rsid w:val="14A2FC28"/>
    <w:rsid w:val="14A5D99C"/>
    <w:rsid w:val="14A5FD69"/>
    <w:rsid w:val="14AE4C85"/>
    <w:rsid w:val="14AE8DFC"/>
    <w:rsid w:val="14AEDA8C"/>
    <w:rsid w:val="14AF6E73"/>
    <w:rsid w:val="14B01A81"/>
    <w:rsid w:val="14B50244"/>
    <w:rsid w:val="14B8FC48"/>
    <w:rsid w:val="14BB32C4"/>
    <w:rsid w:val="14BB7A0F"/>
    <w:rsid w:val="14BC189A"/>
    <w:rsid w:val="14C75F09"/>
    <w:rsid w:val="14C76E83"/>
    <w:rsid w:val="14C8DDA8"/>
    <w:rsid w:val="14C99238"/>
    <w:rsid w:val="14CF0EC0"/>
    <w:rsid w:val="14D0F5D1"/>
    <w:rsid w:val="14D38304"/>
    <w:rsid w:val="14D6F0F6"/>
    <w:rsid w:val="14D87287"/>
    <w:rsid w:val="14DDEB37"/>
    <w:rsid w:val="14E11D12"/>
    <w:rsid w:val="14E15D31"/>
    <w:rsid w:val="14E1FF9B"/>
    <w:rsid w:val="14E7D2B9"/>
    <w:rsid w:val="14ECDE0A"/>
    <w:rsid w:val="14EF1A7A"/>
    <w:rsid w:val="14EFB4EF"/>
    <w:rsid w:val="14F3416D"/>
    <w:rsid w:val="1501F6A4"/>
    <w:rsid w:val="1503D569"/>
    <w:rsid w:val="150457B9"/>
    <w:rsid w:val="15094AB1"/>
    <w:rsid w:val="150B233A"/>
    <w:rsid w:val="150E4B92"/>
    <w:rsid w:val="150EFCDB"/>
    <w:rsid w:val="15111D82"/>
    <w:rsid w:val="1511EA20"/>
    <w:rsid w:val="15163A76"/>
    <w:rsid w:val="15165A08"/>
    <w:rsid w:val="151B3249"/>
    <w:rsid w:val="151B38C3"/>
    <w:rsid w:val="152066D1"/>
    <w:rsid w:val="15266389"/>
    <w:rsid w:val="152E743C"/>
    <w:rsid w:val="15301FA9"/>
    <w:rsid w:val="15394DE6"/>
    <w:rsid w:val="1541F9B7"/>
    <w:rsid w:val="154251DA"/>
    <w:rsid w:val="15426137"/>
    <w:rsid w:val="15435DBD"/>
    <w:rsid w:val="1543B42C"/>
    <w:rsid w:val="15455149"/>
    <w:rsid w:val="15459F2E"/>
    <w:rsid w:val="1545C994"/>
    <w:rsid w:val="154AAB24"/>
    <w:rsid w:val="154B30F6"/>
    <w:rsid w:val="154DC522"/>
    <w:rsid w:val="15574E8E"/>
    <w:rsid w:val="155DBFE9"/>
    <w:rsid w:val="155DF6FD"/>
    <w:rsid w:val="156E6458"/>
    <w:rsid w:val="15756265"/>
    <w:rsid w:val="157969F8"/>
    <w:rsid w:val="1579F321"/>
    <w:rsid w:val="158643C5"/>
    <w:rsid w:val="15864E74"/>
    <w:rsid w:val="158C8C49"/>
    <w:rsid w:val="158CAD0C"/>
    <w:rsid w:val="158D3680"/>
    <w:rsid w:val="158F3ED8"/>
    <w:rsid w:val="15904E86"/>
    <w:rsid w:val="1591E8BC"/>
    <w:rsid w:val="1594713E"/>
    <w:rsid w:val="1594C1FA"/>
    <w:rsid w:val="1595839A"/>
    <w:rsid w:val="1596D5DE"/>
    <w:rsid w:val="159B6CF3"/>
    <w:rsid w:val="159C2C45"/>
    <w:rsid w:val="159F63D3"/>
    <w:rsid w:val="15A277A7"/>
    <w:rsid w:val="15A3475C"/>
    <w:rsid w:val="15A349A1"/>
    <w:rsid w:val="15A3702F"/>
    <w:rsid w:val="15A6463D"/>
    <w:rsid w:val="15A79B66"/>
    <w:rsid w:val="15A934BE"/>
    <w:rsid w:val="15AE2751"/>
    <w:rsid w:val="15B00C7A"/>
    <w:rsid w:val="15B05CE1"/>
    <w:rsid w:val="15B09186"/>
    <w:rsid w:val="15B4623C"/>
    <w:rsid w:val="15BAA5D6"/>
    <w:rsid w:val="15C01BB9"/>
    <w:rsid w:val="15C84E5E"/>
    <w:rsid w:val="15CC4AE0"/>
    <w:rsid w:val="15CCAF82"/>
    <w:rsid w:val="15D2765D"/>
    <w:rsid w:val="15D2CE21"/>
    <w:rsid w:val="15D3685F"/>
    <w:rsid w:val="15D663D6"/>
    <w:rsid w:val="15D79EC3"/>
    <w:rsid w:val="15DA2CBD"/>
    <w:rsid w:val="15DA9F41"/>
    <w:rsid w:val="15DC6115"/>
    <w:rsid w:val="15DE7CD7"/>
    <w:rsid w:val="15DF3B91"/>
    <w:rsid w:val="15E1BFA9"/>
    <w:rsid w:val="15E2E1D8"/>
    <w:rsid w:val="15E72E88"/>
    <w:rsid w:val="15E83734"/>
    <w:rsid w:val="15E87599"/>
    <w:rsid w:val="15EDB677"/>
    <w:rsid w:val="15F4A660"/>
    <w:rsid w:val="15F8E1EE"/>
    <w:rsid w:val="15FD542B"/>
    <w:rsid w:val="16043FF4"/>
    <w:rsid w:val="16049794"/>
    <w:rsid w:val="160D57A9"/>
    <w:rsid w:val="160EE7B3"/>
    <w:rsid w:val="16116CF2"/>
    <w:rsid w:val="16150DB5"/>
    <w:rsid w:val="1617B4CA"/>
    <w:rsid w:val="1619AC98"/>
    <w:rsid w:val="161B5D23"/>
    <w:rsid w:val="162565C5"/>
    <w:rsid w:val="16299113"/>
    <w:rsid w:val="162F4A2D"/>
    <w:rsid w:val="1630B3CB"/>
    <w:rsid w:val="163100E3"/>
    <w:rsid w:val="1631D974"/>
    <w:rsid w:val="1632BFE1"/>
    <w:rsid w:val="1635FA64"/>
    <w:rsid w:val="1638B120"/>
    <w:rsid w:val="163DC213"/>
    <w:rsid w:val="16401560"/>
    <w:rsid w:val="16423A88"/>
    <w:rsid w:val="1642B02A"/>
    <w:rsid w:val="1644A4BA"/>
    <w:rsid w:val="16476D97"/>
    <w:rsid w:val="16497A26"/>
    <w:rsid w:val="164A0F18"/>
    <w:rsid w:val="16517FBF"/>
    <w:rsid w:val="16523E75"/>
    <w:rsid w:val="1653D31E"/>
    <w:rsid w:val="1657DC4F"/>
    <w:rsid w:val="165F7E94"/>
    <w:rsid w:val="165F942D"/>
    <w:rsid w:val="166237C3"/>
    <w:rsid w:val="16662D91"/>
    <w:rsid w:val="1666EE84"/>
    <w:rsid w:val="16673FD4"/>
    <w:rsid w:val="16681460"/>
    <w:rsid w:val="166A3CA3"/>
    <w:rsid w:val="166BC72F"/>
    <w:rsid w:val="166CFB5F"/>
    <w:rsid w:val="167690CD"/>
    <w:rsid w:val="1677546C"/>
    <w:rsid w:val="16793452"/>
    <w:rsid w:val="167B2D86"/>
    <w:rsid w:val="167C8F7F"/>
    <w:rsid w:val="167F7496"/>
    <w:rsid w:val="16818FEC"/>
    <w:rsid w:val="16823529"/>
    <w:rsid w:val="16835A1E"/>
    <w:rsid w:val="1688D76E"/>
    <w:rsid w:val="168C3092"/>
    <w:rsid w:val="168EAE99"/>
    <w:rsid w:val="168F125B"/>
    <w:rsid w:val="168F88CF"/>
    <w:rsid w:val="1690C7C3"/>
    <w:rsid w:val="1691E914"/>
    <w:rsid w:val="169201D3"/>
    <w:rsid w:val="1697CD37"/>
    <w:rsid w:val="169EFAE2"/>
    <w:rsid w:val="16A11DE5"/>
    <w:rsid w:val="16A324F1"/>
    <w:rsid w:val="16A6992C"/>
    <w:rsid w:val="16A84E2C"/>
    <w:rsid w:val="16A8FBA3"/>
    <w:rsid w:val="16A907AE"/>
    <w:rsid w:val="16AA68DE"/>
    <w:rsid w:val="16AD2C4C"/>
    <w:rsid w:val="16ADEDC5"/>
    <w:rsid w:val="16AF3AA7"/>
    <w:rsid w:val="16B6058C"/>
    <w:rsid w:val="16B8928E"/>
    <w:rsid w:val="16BBD36F"/>
    <w:rsid w:val="16BC6C4D"/>
    <w:rsid w:val="16BF402A"/>
    <w:rsid w:val="16C6A4A1"/>
    <w:rsid w:val="16C7893B"/>
    <w:rsid w:val="16CBCB58"/>
    <w:rsid w:val="16CC9018"/>
    <w:rsid w:val="16CE20D9"/>
    <w:rsid w:val="16D31EC9"/>
    <w:rsid w:val="16D888ED"/>
    <w:rsid w:val="16E1214C"/>
    <w:rsid w:val="16E1E056"/>
    <w:rsid w:val="16E9D20C"/>
    <w:rsid w:val="16EDF920"/>
    <w:rsid w:val="16EFCD1A"/>
    <w:rsid w:val="16EFDD2B"/>
    <w:rsid w:val="16F01FB6"/>
    <w:rsid w:val="16F7B9A7"/>
    <w:rsid w:val="16F81817"/>
    <w:rsid w:val="16F948E8"/>
    <w:rsid w:val="16F9B7DB"/>
    <w:rsid w:val="16FA5B98"/>
    <w:rsid w:val="16FB2AD2"/>
    <w:rsid w:val="16FC55A5"/>
    <w:rsid w:val="16FCFF91"/>
    <w:rsid w:val="17022E5D"/>
    <w:rsid w:val="17087642"/>
    <w:rsid w:val="1708CBE8"/>
    <w:rsid w:val="1711F84D"/>
    <w:rsid w:val="171533F3"/>
    <w:rsid w:val="17156C1C"/>
    <w:rsid w:val="1715F6AC"/>
    <w:rsid w:val="171A1DB3"/>
    <w:rsid w:val="171D3D37"/>
    <w:rsid w:val="17201915"/>
    <w:rsid w:val="172075F0"/>
    <w:rsid w:val="17214D93"/>
    <w:rsid w:val="1723FAC4"/>
    <w:rsid w:val="1727B190"/>
    <w:rsid w:val="1729161E"/>
    <w:rsid w:val="172DF5B4"/>
    <w:rsid w:val="173030BC"/>
    <w:rsid w:val="1730FF33"/>
    <w:rsid w:val="17341A73"/>
    <w:rsid w:val="1735BBB2"/>
    <w:rsid w:val="17386C36"/>
    <w:rsid w:val="173B15B9"/>
    <w:rsid w:val="173C47FA"/>
    <w:rsid w:val="17400FEC"/>
    <w:rsid w:val="17420A71"/>
    <w:rsid w:val="1744109B"/>
    <w:rsid w:val="17451AC7"/>
    <w:rsid w:val="174E58EB"/>
    <w:rsid w:val="174E7CAE"/>
    <w:rsid w:val="17528A2D"/>
    <w:rsid w:val="17529165"/>
    <w:rsid w:val="1754DCAF"/>
    <w:rsid w:val="17552001"/>
    <w:rsid w:val="175AE637"/>
    <w:rsid w:val="175B1F94"/>
    <w:rsid w:val="175CB285"/>
    <w:rsid w:val="17649B76"/>
    <w:rsid w:val="1764A3B3"/>
    <w:rsid w:val="17684B35"/>
    <w:rsid w:val="1773E622"/>
    <w:rsid w:val="17745D41"/>
    <w:rsid w:val="1776982D"/>
    <w:rsid w:val="1776E8D5"/>
    <w:rsid w:val="177C0AA7"/>
    <w:rsid w:val="177F099C"/>
    <w:rsid w:val="1780130D"/>
    <w:rsid w:val="1781B8F2"/>
    <w:rsid w:val="1782F6CD"/>
    <w:rsid w:val="178973C0"/>
    <w:rsid w:val="178B8BC7"/>
    <w:rsid w:val="17902CE5"/>
    <w:rsid w:val="17961D33"/>
    <w:rsid w:val="179A806C"/>
    <w:rsid w:val="179C53CC"/>
    <w:rsid w:val="17A10105"/>
    <w:rsid w:val="17A45819"/>
    <w:rsid w:val="17AB530A"/>
    <w:rsid w:val="17B99841"/>
    <w:rsid w:val="17C72335"/>
    <w:rsid w:val="17CB0AC7"/>
    <w:rsid w:val="17CBED85"/>
    <w:rsid w:val="17CD8E9E"/>
    <w:rsid w:val="17CDB990"/>
    <w:rsid w:val="17D21679"/>
    <w:rsid w:val="17D27BD5"/>
    <w:rsid w:val="17D29FD3"/>
    <w:rsid w:val="17D3B6AF"/>
    <w:rsid w:val="17D846C9"/>
    <w:rsid w:val="17DA45B1"/>
    <w:rsid w:val="17DEAD2B"/>
    <w:rsid w:val="17DF31E0"/>
    <w:rsid w:val="17E0207D"/>
    <w:rsid w:val="17E11500"/>
    <w:rsid w:val="17E1D6A1"/>
    <w:rsid w:val="17E3690A"/>
    <w:rsid w:val="17E4FE1B"/>
    <w:rsid w:val="17E9891A"/>
    <w:rsid w:val="17E9DCF5"/>
    <w:rsid w:val="17E9E587"/>
    <w:rsid w:val="17EE4F43"/>
    <w:rsid w:val="17EE7C1F"/>
    <w:rsid w:val="17EF2AA6"/>
    <w:rsid w:val="17EFA67C"/>
    <w:rsid w:val="17F29347"/>
    <w:rsid w:val="17F39D93"/>
    <w:rsid w:val="17F78A2B"/>
    <w:rsid w:val="17F92799"/>
    <w:rsid w:val="17FA0251"/>
    <w:rsid w:val="180007C1"/>
    <w:rsid w:val="1803107F"/>
    <w:rsid w:val="1804A915"/>
    <w:rsid w:val="1806D1E4"/>
    <w:rsid w:val="1806D6EA"/>
    <w:rsid w:val="1807284F"/>
    <w:rsid w:val="18075BEC"/>
    <w:rsid w:val="1808733D"/>
    <w:rsid w:val="180A75EC"/>
    <w:rsid w:val="180D5532"/>
    <w:rsid w:val="1811172F"/>
    <w:rsid w:val="18119459"/>
    <w:rsid w:val="18129C6A"/>
    <w:rsid w:val="1814BF0C"/>
    <w:rsid w:val="18158065"/>
    <w:rsid w:val="181664B3"/>
    <w:rsid w:val="181A48BF"/>
    <w:rsid w:val="181CABED"/>
    <w:rsid w:val="1823405D"/>
    <w:rsid w:val="18234763"/>
    <w:rsid w:val="18235F71"/>
    <w:rsid w:val="182391E6"/>
    <w:rsid w:val="1824D794"/>
    <w:rsid w:val="18277BE2"/>
    <w:rsid w:val="182A501F"/>
    <w:rsid w:val="182BC3B9"/>
    <w:rsid w:val="182D38B6"/>
    <w:rsid w:val="182FAD04"/>
    <w:rsid w:val="1833EFE5"/>
    <w:rsid w:val="1835CDBE"/>
    <w:rsid w:val="1838C2D0"/>
    <w:rsid w:val="183B5885"/>
    <w:rsid w:val="18442525"/>
    <w:rsid w:val="18453CCE"/>
    <w:rsid w:val="1847A373"/>
    <w:rsid w:val="18497560"/>
    <w:rsid w:val="184D649B"/>
    <w:rsid w:val="184DCC6E"/>
    <w:rsid w:val="184E06AF"/>
    <w:rsid w:val="1852F252"/>
    <w:rsid w:val="185F75B6"/>
    <w:rsid w:val="1861DC73"/>
    <w:rsid w:val="1864EBB7"/>
    <w:rsid w:val="1864ED0E"/>
    <w:rsid w:val="1865F988"/>
    <w:rsid w:val="18681B07"/>
    <w:rsid w:val="18681DE0"/>
    <w:rsid w:val="186C25D5"/>
    <w:rsid w:val="186E5DB6"/>
    <w:rsid w:val="1871C066"/>
    <w:rsid w:val="18757E7F"/>
    <w:rsid w:val="187814B3"/>
    <w:rsid w:val="1879E337"/>
    <w:rsid w:val="187D8E78"/>
    <w:rsid w:val="18822D95"/>
    <w:rsid w:val="18892F94"/>
    <w:rsid w:val="188B0365"/>
    <w:rsid w:val="188C4166"/>
    <w:rsid w:val="18952A7F"/>
    <w:rsid w:val="1898A2CC"/>
    <w:rsid w:val="189FADA1"/>
    <w:rsid w:val="18A41D52"/>
    <w:rsid w:val="18A435A4"/>
    <w:rsid w:val="18A8F162"/>
    <w:rsid w:val="18AB9BA3"/>
    <w:rsid w:val="18AE337C"/>
    <w:rsid w:val="18AE956A"/>
    <w:rsid w:val="18AEDA82"/>
    <w:rsid w:val="18B026FC"/>
    <w:rsid w:val="18B14EED"/>
    <w:rsid w:val="18B27C36"/>
    <w:rsid w:val="18B4E122"/>
    <w:rsid w:val="18BCB55C"/>
    <w:rsid w:val="18BDC0A9"/>
    <w:rsid w:val="18BDCA1C"/>
    <w:rsid w:val="18C0EF99"/>
    <w:rsid w:val="18C16433"/>
    <w:rsid w:val="18C1BFB8"/>
    <w:rsid w:val="18C84DBA"/>
    <w:rsid w:val="18C9493E"/>
    <w:rsid w:val="18CA547E"/>
    <w:rsid w:val="18CBBAE4"/>
    <w:rsid w:val="18CC4197"/>
    <w:rsid w:val="18CC5601"/>
    <w:rsid w:val="18D297FF"/>
    <w:rsid w:val="18D32B26"/>
    <w:rsid w:val="18D6A5DA"/>
    <w:rsid w:val="18D80B76"/>
    <w:rsid w:val="18D9D0DA"/>
    <w:rsid w:val="18D9E5D3"/>
    <w:rsid w:val="18DAE5BD"/>
    <w:rsid w:val="18DEE4B5"/>
    <w:rsid w:val="18E09BF4"/>
    <w:rsid w:val="18E11D31"/>
    <w:rsid w:val="18E3FD8B"/>
    <w:rsid w:val="18E63EAF"/>
    <w:rsid w:val="18E80732"/>
    <w:rsid w:val="18E9F542"/>
    <w:rsid w:val="18EDCE91"/>
    <w:rsid w:val="18EF0A27"/>
    <w:rsid w:val="18EF1CFA"/>
    <w:rsid w:val="18F00C9B"/>
    <w:rsid w:val="18F4BB3D"/>
    <w:rsid w:val="18F4BE45"/>
    <w:rsid w:val="18F4C480"/>
    <w:rsid w:val="18F7112A"/>
    <w:rsid w:val="18F86D9B"/>
    <w:rsid w:val="18F9073E"/>
    <w:rsid w:val="18FDE94B"/>
    <w:rsid w:val="1902345A"/>
    <w:rsid w:val="1906701B"/>
    <w:rsid w:val="1909A065"/>
    <w:rsid w:val="190BED6D"/>
    <w:rsid w:val="190DA236"/>
    <w:rsid w:val="190F99D7"/>
    <w:rsid w:val="190FFDAA"/>
    <w:rsid w:val="1912C153"/>
    <w:rsid w:val="19136BB3"/>
    <w:rsid w:val="1917E97A"/>
    <w:rsid w:val="19185CDB"/>
    <w:rsid w:val="19198B29"/>
    <w:rsid w:val="1919AD21"/>
    <w:rsid w:val="191DC0CE"/>
    <w:rsid w:val="191F56FF"/>
    <w:rsid w:val="19200F47"/>
    <w:rsid w:val="192020C5"/>
    <w:rsid w:val="19214125"/>
    <w:rsid w:val="1923B6D6"/>
    <w:rsid w:val="192874F7"/>
    <w:rsid w:val="19295127"/>
    <w:rsid w:val="193218B7"/>
    <w:rsid w:val="1937321E"/>
    <w:rsid w:val="19389674"/>
    <w:rsid w:val="193F1454"/>
    <w:rsid w:val="194349E3"/>
    <w:rsid w:val="1943845B"/>
    <w:rsid w:val="1947670F"/>
    <w:rsid w:val="194B57D6"/>
    <w:rsid w:val="194FECC6"/>
    <w:rsid w:val="1953DEEF"/>
    <w:rsid w:val="1958596F"/>
    <w:rsid w:val="1959B012"/>
    <w:rsid w:val="195C1A59"/>
    <w:rsid w:val="195D019A"/>
    <w:rsid w:val="195D64D0"/>
    <w:rsid w:val="195E4B28"/>
    <w:rsid w:val="195FAB6D"/>
    <w:rsid w:val="195FD440"/>
    <w:rsid w:val="19619F68"/>
    <w:rsid w:val="1961F2C1"/>
    <w:rsid w:val="19682321"/>
    <w:rsid w:val="196DBD57"/>
    <w:rsid w:val="196E16E0"/>
    <w:rsid w:val="1970EDFA"/>
    <w:rsid w:val="1971DE32"/>
    <w:rsid w:val="19724C7E"/>
    <w:rsid w:val="197341F0"/>
    <w:rsid w:val="1977399F"/>
    <w:rsid w:val="19801DB4"/>
    <w:rsid w:val="1981CA54"/>
    <w:rsid w:val="19855ED0"/>
    <w:rsid w:val="1985D2BE"/>
    <w:rsid w:val="1987F3AD"/>
    <w:rsid w:val="198DDEF9"/>
    <w:rsid w:val="1990B7BC"/>
    <w:rsid w:val="1990EDF7"/>
    <w:rsid w:val="1992B0DE"/>
    <w:rsid w:val="19961923"/>
    <w:rsid w:val="199927EA"/>
    <w:rsid w:val="199B8E28"/>
    <w:rsid w:val="199DCAFF"/>
    <w:rsid w:val="19A36097"/>
    <w:rsid w:val="19A7E8EA"/>
    <w:rsid w:val="19B0E116"/>
    <w:rsid w:val="19B263F2"/>
    <w:rsid w:val="19B268AB"/>
    <w:rsid w:val="19B7E627"/>
    <w:rsid w:val="19BA13FA"/>
    <w:rsid w:val="19BC4430"/>
    <w:rsid w:val="19C9951B"/>
    <w:rsid w:val="19CBD624"/>
    <w:rsid w:val="19CC9AA4"/>
    <w:rsid w:val="19CEE643"/>
    <w:rsid w:val="19D0DAAE"/>
    <w:rsid w:val="19D1EECC"/>
    <w:rsid w:val="19D59ABE"/>
    <w:rsid w:val="19D5C426"/>
    <w:rsid w:val="19D8AD4C"/>
    <w:rsid w:val="19DAB49B"/>
    <w:rsid w:val="19DAE51A"/>
    <w:rsid w:val="19DD6483"/>
    <w:rsid w:val="19DDCC50"/>
    <w:rsid w:val="19DF7DBE"/>
    <w:rsid w:val="19E1FA89"/>
    <w:rsid w:val="19E92BE1"/>
    <w:rsid w:val="19ED380D"/>
    <w:rsid w:val="19F2E0D9"/>
    <w:rsid w:val="19F4285C"/>
    <w:rsid w:val="19F605EC"/>
    <w:rsid w:val="19F6FD92"/>
    <w:rsid w:val="19F7327E"/>
    <w:rsid w:val="19F889D6"/>
    <w:rsid w:val="19F8DA68"/>
    <w:rsid w:val="19FE1394"/>
    <w:rsid w:val="19FE4F77"/>
    <w:rsid w:val="1A00033E"/>
    <w:rsid w:val="1A062857"/>
    <w:rsid w:val="1A0A51CE"/>
    <w:rsid w:val="1A104C19"/>
    <w:rsid w:val="1A1238D1"/>
    <w:rsid w:val="1A123C92"/>
    <w:rsid w:val="1A15953E"/>
    <w:rsid w:val="1A161F62"/>
    <w:rsid w:val="1A1B83D7"/>
    <w:rsid w:val="1A1C5EA8"/>
    <w:rsid w:val="1A1D707F"/>
    <w:rsid w:val="1A1DA451"/>
    <w:rsid w:val="1A2179DF"/>
    <w:rsid w:val="1A230FD6"/>
    <w:rsid w:val="1A233F85"/>
    <w:rsid w:val="1A266A20"/>
    <w:rsid w:val="1A2998B2"/>
    <w:rsid w:val="1A2AA156"/>
    <w:rsid w:val="1A2B6F3E"/>
    <w:rsid w:val="1A2ED753"/>
    <w:rsid w:val="1A2F556B"/>
    <w:rsid w:val="1A37E118"/>
    <w:rsid w:val="1A401AC1"/>
    <w:rsid w:val="1A423E96"/>
    <w:rsid w:val="1A43CA87"/>
    <w:rsid w:val="1A4A5827"/>
    <w:rsid w:val="1A4D7F90"/>
    <w:rsid w:val="1A501FE2"/>
    <w:rsid w:val="1A509F21"/>
    <w:rsid w:val="1A5363C8"/>
    <w:rsid w:val="1A543ECD"/>
    <w:rsid w:val="1A597C77"/>
    <w:rsid w:val="1A5E47AD"/>
    <w:rsid w:val="1A6101E1"/>
    <w:rsid w:val="1A66ABBB"/>
    <w:rsid w:val="1A6A3F85"/>
    <w:rsid w:val="1A6A4537"/>
    <w:rsid w:val="1A6AFD17"/>
    <w:rsid w:val="1A70D55B"/>
    <w:rsid w:val="1A749447"/>
    <w:rsid w:val="1A750FCC"/>
    <w:rsid w:val="1A77179C"/>
    <w:rsid w:val="1A78EDD5"/>
    <w:rsid w:val="1A79638C"/>
    <w:rsid w:val="1A79E840"/>
    <w:rsid w:val="1A7A4FB8"/>
    <w:rsid w:val="1A7B0BF9"/>
    <w:rsid w:val="1A7B7FE3"/>
    <w:rsid w:val="1A7F2508"/>
    <w:rsid w:val="1A8014D0"/>
    <w:rsid w:val="1A8094F9"/>
    <w:rsid w:val="1A810046"/>
    <w:rsid w:val="1A8726CB"/>
    <w:rsid w:val="1A89CDD3"/>
    <w:rsid w:val="1A8AC385"/>
    <w:rsid w:val="1A8BEA32"/>
    <w:rsid w:val="1A8D7097"/>
    <w:rsid w:val="1A8F414D"/>
    <w:rsid w:val="1A8FEC40"/>
    <w:rsid w:val="1A969B43"/>
    <w:rsid w:val="1A97C6E4"/>
    <w:rsid w:val="1A988D10"/>
    <w:rsid w:val="1A997C36"/>
    <w:rsid w:val="1A998CD0"/>
    <w:rsid w:val="1A9A407F"/>
    <w:rsid w:val="1A9C3681"/>
    <w:rsid w:val="1A9F2988"/>
    <w:rsid w:val="1A9FDA26"/>
    <w:rsid w:val="1AA0B0A5"/>
    <w:rsid w:val="1AA2498A"/>
    <w:rsid w:val="1AA39951"/>
    <w:rsid w:val="1AA4C23D"/>
    <w:rsid w:val="1AA589CB"/>
    <w:rsid w:val="1AAA2CEA"/>
    <w:rsid w:val="1AAA76B3"/>
    <w:rsid w:val="1AABF529"/>
    <w:rsid w:val="1AAE744A"/>
    <w:rsid w:val="1AAF3987"/>
    <w:rsid w:val="1AB1DE40"/>
    <w:rsid w:val="1ABA5020"/>
    <w:rsid w:val="1ABA814A"/>
    <w:rsid w:val="1ABC9EE1"/>
    <w:rsid w:val="1AC0A350"/>
    <w:rsid w:val="1AC9F615"/>
    <w:rsid w:val="1ACB8EEE"/>
    <w:rsid w:val="1ACBD5C9"/>
    <w:rsid w:val="1ACEC8BE"/>
    <w:rsid w:val="1AD2BDC7"/>
    <w:rsid w:val="1AD39AE7"/>
    <w:rsid w:val="1AD46B19"/>
    <w:rsid w:val="1AD7FCAF"/>
    <w:rsid w:val="1ADAAB82"/>
    <w:rsid w:val="1ADACC29"/>
    <w:rsid w:val="1AE524BD"/>
    <w:rsid w:val="1AE706F4"/>
    <w:rsid w:val="1AEC2366"/>
    <w:rsid w:val="1AEC7105"/>
    <w:rsid w:val="1AECA4B3"/>
    <w:rsid w:val="1AEEA467"/>
    <w:rsid w:val="1AF077C5"/>
    <w:rsid w:val="1AF71422"/>
    <w:rsid w:val="1AF726EB"/>
    <w:rsid w:val="1AF75571"/>
    <w:rsid w:val="1AF7A996"/>
    <w:rsid w:val="1AF891B2"/>
    <w:rsid w:val="1AF8C9C0"/>
    <w:rsid w:val="1AF9EA0C"/>
    <w:rsid w:val="1AFA31A0"/>
    <w:rsid w:val="1AFC1AB0"/>
    <w:rsid w:val="1AFC470B"/>
    <w:rsid w:val="1AFE40A8"/>
    <w:rsid w:val="1B01BC79"/>
    <w:rsid w:val="1B05A315"/>
    <w:rsid w:val="1B07D06C"/>
    <w:rsid w:val="1B0928F7"/>
    <w:rsid w:val="1B0950EC"/>
    <w:rsid w:val="1B0D6594"/>
    <w:rsid w:val="1B0E04DC"/>
    <w:rsid w:val="1B1063E4"/>
    <w:rsid w:val="1B1108FB"/>
    <w:rsid w:val="1B173F5B"/>
    <w:rsid w:val="1B18553C"/>
    <w:rsid w:val="1B1ACAA8"/>
    <w:rsid w:val="1B1F14C5"/>
    <w:rsid w:val="1B2317B1"/>
    <w:rsid w:val="1B249B2A"/>
    <w:rsid w:val="1B26BAD9"/>
    <w:rsid w:val="1B2C24CE"/>
    <w:rsid w:val="1B2CB2D9"/>
    <w:rsid w:val="1B312D04"/>
    <w:rsid w:val="1B313BD8"/>
    <w:rsid w:val="1B330089"/>
    <w:rsid w:val="1B33E786"/>
    <w:rsid w:val="1B3B73C5"/>
    <w:rsid w:val="1B41FD17"/>
    <w:rsid w:val="1B4320EE"/>
    <w:rsid w:val="1B4BF90F"/>
    <w:rsid w:val="1B4F39D9"/>
    <w:rsid w:val="1B4F9C16"/>
    <w:rsid w:val="1B51E73C"/>
    <w:rsid w:val="1B5576B8"/>
    <w:rsid w:val="1B56D476"/>
    <w:rsid w:val="1B58E809"/>
    <w:rsid w:val="1B58F5E5"/>
    <w:rsid w:val="1B5937E7"/>
    <w:rsid w:val="1B5CB83C"/>
    <w:rsid w:val="1B5DFD8F"/>
    <w:rsid w:val="1B62802D"/>
    <w:rsid w:val="1B6476FE"/>
    <w:rsid w:val="1B64A005"/>
    <w:rsid w:val="1B6817DA"/>
    <w:rsid w:val="1B6845FD"/>
    <w:rsid w:val="1B69AE17"/>
    <w:rsid w:val="1B6BC2B0"/>
    <w:rsid w:val="1B71BA5C"/>
    <w:rsid w:val="1B76F209"/>
    <w:rsid w:val="1B7C2D22"/>
    <w:rsid w:val="1B8725E9"/>
    <w:rsid w:val="1B8798DA"/>
    <w:rsid w:val="1B88F3C2"/>
    <w:rsid w:val="1B8A5379"/>
    <w:rsid w:val="1B8B9D5A"/>
    <w:rsid w:val="1B8DF2F1"/>
    <w:rsid w:val="1B90EBC4"/>
    <w:rsid w:val="1BA5646B"/>
    <w:rsid w:val="1BA6FDDF"/>
    <w:rsid w:val="1BAB3BAA"/>
    <w:rsid w:val="1BAECDAD"/>
    <w:rsid w:val="1BB7353C"/>
    <w:rsid w:val="1BB76052"/>
    <w:rsid w:val="1BB7BA66"/>
    <w:rsid w:val="1BB9BF38"/>
    <w:rsid w:val="1BBF33E4"/>
    <w:rsid w:val="1BC58771"/>
    <w:rsid w:val="1BC8C564"/>
    <w:rsid w:val="1BCA679F"/>
    <w:rsid w:val="1BCC066A"/>
    <w:rsid w:val="1BCCBC9A"/>
    <w:rsid w:val="1BCE1E72"/>
    <w:rsid w:val="1BCE45B3"/>
    <w:rsid w:val="1BCEE18B"/>
    <w:rsid w:val="1BCEEA11"/>
    <w:rsid w:val="1BCEF351"/>
    <w:rsid w:val="1BD0D476"/>
    <w:rsid w:val="1BD1165A"/>
    <w:rsid w:val="1BD1709D"/>
    <w:rsid w:val="1BD1AD4E"/>
    <w:rsid w:val="1BD3ABD3"/>
    <w:rsid w:val="1BD5B973"/>
    <w:rsid w:val="1BD5C1C9"/>
    <w:rsid w:val="1BD8DB69"/>
    <w:rsid w:val="1BDBCD0A"/>
    <w:rsid w:val="1BDC13E6"/>
    <w:rsid w:val="1BDDA169"/>
    <w:rsid w:val="1BDF6020"/>
    <w:rsid w:val="1BE2F6E4"/>
    <w:rsid w:val="1BE824EC"/>
    <w:rsid w:val="1BE8BB92"/>
    <w:rsid w:val="1BE99300"/>
    <w:rsid w:val="1BEBCFBC"/>
    <w:rsid w:val="1BF8EB04"/>
    <w:rsid w:val="1BFFB47E"/>
    <w:rsid w:val="1C00ACAC"/>
    <w:rsid w:val="1C05656C"/>
    <w:rsid w:val="1C06B35C"/>
    <w:rsid w:val="1C0AD07C"/>
    <w:rsid w:val="1C0B0AEC"/>
    <w:rsid w:val="1C0E927D"/>
    <w:rsid w:val="1C190CD8"/>
    <w:rsid w:val="1C19C933"/>
    <w:rsid w:val="1C224040"/>
    <w:rsid w:val="1C23E0AA"/>
    <w:rsid w:val="1C250B4D"/>
    <w:rsid w:val="1C25CD3B"/>
    <w:rsid w:val="1C2BB382"/>
    <w:rsid w:val="1C2D88E1"/>
    <w:rsid w:val="1C2FAB5E"/>
    <w:rsid w:val="1C339F79"/>
    <w:rsid w:val="1C3632AA"/>
    <w:rsid w:val="1C36810F"/>
    <w:rsid w:val="1C36A1EB"/>
    <w:rsid w:val="1C36F8B4"/>
    <w:rsid w:val="1C3758C1"/>
    <w:rsid w:val="1C3DCFCE"/>
    <w:rsid w:val="1C40DD6F"/>
    <w:rsid w:val="1C445D54"/>
    <w:rsid w:val="1C445D71"/>
    <w:rsid w:val="1C44B66E"/>
    <w:rsid w:val="1C4B1B14"/>
    <w:rsid w:val="1C502F02"/>
    <w:rsid w:val="1C513F1A"/>
    <w:rsid w:val="1C51906A"/>
    <w:rsid w:val="1C53BAA6"/>
    <w:rsid w:val="1C555811"/>
    <w:rsid w:val="1C55FFCA"/>
    <w:rsid w:val="1C570B75"/>
    <w:rsid w:val="1C58EA50"/>
    <w:rsid w:val="1C593796"/>
    <w:rsid w:val="1C59AB4E"/>
    <w:rsid w:val="1C5B3E75"/>
    <w:rsid w:val="1C5CAB25"/>
    <w:rsid w:val="1C626047"/>
    <w:rsid w:val="1C637CAD"/>
    <w:rsid w:val="1C650A61"/>
    <w:rsid w:val="1C659A63"/>
    <w:rsid w:val="1C688DC6"/>
    <w:rsid w:val="1C68D9D7"/>
    <w:rsid w:val="1C6D74C6"/>
    <w:rsid w:val="1C6E1926"/>
    <w:rsid w:val="1C71CE8F"/>
    <w:rsid w:val="1C74AC19"/>
    <w:rsid w:val="1C763898"/>
    <w:rsid w:val="1C78A7BB"/>
    <w:rsid w:val="1C7E0962"/>
    <w:rsid w:val="1C81D719"/>
    <w:rsid w:val="1C832E36"/>
    <w:rsid w:val="1C83E1C0"/>
    <w:rsid w:val="1C848B56"/>
    <w:rsid w:val="1C8743A7"/>
    <w:rsid w:val="1C8C86DE"/>
    <w:rsid w:val="1C8D0964"/>
    <w:rsid w:val="1C8DE650"/>
    <w:rsid w:val="1C927368"/>
    <w:rsid w:val="1C92B498"/>
    <w:rsid w:val="1C95CDE5"/>
    <w:rsid w:val="1C967A4B"/>
    <w:rsid w:val="1C992936"/>
    <w:rsid w:val="1C998666"/>
    <w:rsid w:val="1C9BDD15"/>
    <w:rsid w:val="1C9CF222"/>
    <w:rsid w:val="1C9D62F7"/>
    <w:rsid w:val="1C9EEF9B"/>
    <w:rsid w:val="1CA0555B"/>
    <w:rsid w:val="1CA0FFC1"/>
    <w:rsid w:val="1CA20BD7"/>
    <w:rsid w:val="1CA299E6"/>
    <w:rsid w:val="1CAADD66"/>
    <w:rsid w:val="1CAC7A9B"/>
    <w:rsid w:val="1CAE326A"/>
    <w:rsid w:val="1CB41A8C"/>
    <w:rsid w:val="1CB52DAC"/>
    <w:rsid w:val="1CB5CD29"/>
    <w:rsid w:val="1CB6B401"/>
    <w:rsid w:val="1CB75656"/>
    <w:rsid w:val="1CB9ED6E"/>
    <w:rsid w:val="1CBBDAB4"/>
    <w:rsid w:val="1CBD09FD"/>
    <w:rsid w:val="1CBD34EB"/>
    <w:rsid w:val="1CBDAC43"/>
    <w:rsid w:val="1CC35CD2"/>
    <w:rsid w:val="1CC42D7D"/>
    <w:rsid w:val="1CC8CE27"/>
    <w:rsid w:val="1CCB58F4"/>
    <w:rsid w:val="1CCF2BFC"/>
    <w:rsid w:val="1CD16E76"/>
    <w:rsid w:val="1CDAE1FC"/>
    <w:rsid w:val="1CE30373"/>
    <w:rsid w:val="1CE5BEFE"/>
    <w:rsid w:val="1CE8E08A"/>
    <w:rsid w:val="1CEBCEDD"/>
    <w:rsid w:val="1CEE9BFC"/>
    <w:rsid w:val="1CF04251"/>
    <w:rsid w:val="1CF75366"/>
    <w:rsid w:val="1CF80D7F"/>
    <w:rsid w:val="1CFCFDFB"/>
    <w:rsid w:val="1CFE399A"/>
    <w:rsid w:val="1CFEAD25"/>
    <w:rsid w:val="1CFFA7C5"/>
    <w:rsid w:val="1CFFD5F3"/>
    <w:rsid w:val="1D040373"/>
    <w:rsid w:val="1D098FBB"/>
    <w:rsid w:val="1D0B0A86"/>
    <w:rsid w:val="1D0B44AE"/>
    <w:rsid w:val="1D17F73B"/>
    <w:rsid w:val="1D1D6863"/>
    <w:rsid w:val="1D22E210"/>
    <w:rsid w:val="1D244B5D"/>
    <w:rsid w:val="1D26BA29"/>
    <w:rsid w:val="1D2A21D7"/>
    <w:rsid w:val="1D2B1DB6"/>
    <w:rsid w:val="1D355295"/>
    <w:rsid w:val="1D3A9E4A"/>
    <w:rsid w:val="1D3FBDC3"/>
    <w:rsid w:val="1D44C903"/>
    <w:rsid w:val="1D49B5BE"/>
    <w:rsid w:val="1D49C278"/>
    <w:rsid w:val="1D4ABC8D"/>
    <w:rsid w:val="1D4C1FFE"/>
    <w:rsid w:val="1D514273"/>
    <w:rsid w:val="1D515CFE"/>
    <w:rsid w:val="1D53EFAE"/>
    <w:rsid w:val="1D53F74C"/>
    <w:rsid w:val="1D545793"/>
    <w:rsid w:val="1D579DD3"/>
    <w:rsid w:val="1D629CCD"/>
    <w:rsid w:val="1D6396EE"/>
    <w:rsid w:val="1D65065C"/>
    <w:rsid w:val="1D68FC40"/>
    <w:rsid w:val="1D7B5226"/>
    <w:rsid w:val="1D7E7524"/>
    <w:rsid w:val="1D80862F"/>
    <w:rsid w:val="1D811D07"/>
    <w:rsid w:val="1D874C1C"/>
    <w:rsid w:val="1D8CCACA"/>
    <w:rsid w:val="1D8CCDBC"/>
    <w:rsid w:val="1D8FD15B"/>
    <w:rsid w:val="1D923454"/>
    <w:rsid w:val="1D9281D6"/>
    <w:rsid w:val="1D934E16"/>
    <w:rsid w:val="1D93DDC6"/>
    <w:rsid w:val="1D95ABCF"/>
    <w:rsid w:val="1D979CC9"/>
    <w:rsid w:val="1D9AF0EB"/>
    <w:rsid w:val="1D9B0E6E"/>
    <w:rsid w:val="1DA099EB"/>
    <w:rsid w:val="1DA2FCB2"/>
    <w:rsid w:val="1DA5C85C"/>
    <w:rsid w:val="1DA6A6DF"/>
    <w:rsid w:val="1DA81B6E"/>
    <w:rsid w:val="1DA9449A"/>
    <w:rsid w:val="1DA9EACC"/>
    <w:rsid w:val="1DAA8EF7"/>
    <w:rsid w:val="1DB285D5"/>
    <w:rsid w:val="1DB33F0A"/>
    <w:rsid w:val="1DB516CB"/>
    <w:rsid w:val="1DB681DE"/>
    <w:rsid w:val="1DB8D433"/>
    <w:rsid w:val="1DBE5575"/>
    <w:rsid w:val="1DC0FB38"/>
    <w:rsid w:val="1DC1DDA5"/>
    <w:rsid w:val="1DC3323B"/>
    <w:rsid w:val="1DC4C727"/>
    <w:rsid w:val="1DC9B51D"/>
    <w:rsid w:val="1DCD5EBC"/>
    <w:rsid w:val="1DCEA6B9"/>
    <w:rsid w:val="1DCF9418"/>
    <w:rsid w:val="1DD183E7"/>
    <w:rsid w:val="1DD2D9EB"/>
    <w:rsid w:val="1DD4D85F"/>
    <w:rsid w:val="1DDF0B3E"/>
    <w:rsid w:val="1DE0A588"/>
    <w:rsid w:val="1DE2538E"/>
    <w:rsid w:val="1DE45787"/>
    <w:rsid w:val="1DE77682"/>
    <w:rsid w:val="1DF0ED6C"/>
    <w:rsid w:val="1DF5538F"/>
    <w:rsid w:val="1DFA8ADB"/>
    <w:rsid w:val="1DFDEAEF"/>
    <w:rsid w:val="1DFFD97A"/>
    <w:rsid w:val="1E005F51"/>
    <w:rsid w:val="1E0EE22A"/>
    <w:rsid w:val="1E0FAC41"/>
    <w:rsid w:val="1E11F543"/>
    <w:rsid w:val="1E13D89A"/>
    <w:rsid w:val="1E162CE6"/>
    <w:rsid w:val="1E178D7C"/>
    <w:rsid w:val="1E20837B"/>
    <w:rsid w:val="1E24F68B"/>
    <w:rsid w:val="1E254FD7"/>
    <w:rsid w:val="1E284220"/>
    <w:rsid w:val="1E2951B3"/>
    <w:rsid w:val="1E295EA7"/>
    <w:rsid w:val="1E2B37F7"/>
    <w:rsid w:val="1E2D5D1B"/>
    <w:rsid w:val="1E312565"/>
    <w:rsid w:val="1E315B56"/>
    <w:rsid w:val="1E31A9D4"/>
    <w:rsid w:val="1E36EC24"/>
    <w:rsid w:val="1E3828A1"/>
    <w:rsid w:val="1E3DBAF5"/>
    <w:rsid w:val="1E3F4545"/>
    <w:rsid w:val="1E4006E4"/>
    <w:rsid w:val="1E423FC2"/>
    <w:rsid w:val="1E4889B7"/>
    <w:rsid w:val="1E493807"/>
    <w:rsid w:val="1E4B7968"/>
    <w:rsid w:val="1E4F4D2F"/>
    <w:rsid w:val="1E4FC5CE"/>
    <w:rsid w:val="1E51438E"/>
    <w:rsid w:val="1E519B87"/>
    <w:rsid w:val="1E523D5E"/>
    <w:rsid w:val="1E59487A"/>
    <w:rsid w:val="1E596322"/>
    <w:rsid w:val="1E5C8DB1"/>
    <w:rsid w:val="1E5CCC22"/>
    <w:rsid w:val="1E5D5DBC"/>
    <w:rsid w:val="1E711862"/>
    <w:rsid w:val="1E76873C"/>
    <w:rsid w:val="1E7AAE8C"/>
    <w:rsid w:val="1E81C672"/>
    <w:rsid w:val="1E81F40A"/>
    <w:rsid w:val="1E823EFD"/>
    <w:rsid w:val="1E825993"/>
    <w:rsid w:val="1E82937F"/>
    <w:rsid w:val="1E830E07"/>
    <w:rsid w:val="1E834496"/>
    <w:rsid w:val="1E8346D9"/>
    <w:rsid w:val="1E865BB8"/>
    <w:rsid w:val="1E8D0ED1"/>
    <w:rsid w:val="1E8E77D9"/>
    <w:rsid w:val="1E8F0F51"/>
    <w:rsid w:val="1E94E6AD"/>
    <w:rsid w:val="1E96576D"/>
    <w:rsid w:val="1E98F6B0"/>
    <w:rsid w:val="1E98FCE6"/>
    <w:rsid w:val="1E9CE614"/>
    <w:rsid w:val="1E9D2F06"/>
    <w:rsid w:val="1EA0DAF9"/>
    <w:rsid w:val="1EA15B3E"/>
    <w:rsid w:val="1EA2FB09"/>
    <w:rsid w:val="1EA31B4C"/>
    <w:rsid w:val="1EA7C5DC"/>
    <w:rsid w:val="1EAC7488"/>
    <w:rsid w:val="1EAC9F8D"/>
    <w:rsid w:val="1EACFA0E"/>
    <w:rsid w:val="1EAE2025"/>
    <w:rsid w:val="1EAE57B2"/>
    <w:rsid w:val="1EB4EA5C"/>
    <w:rsid w:val="1EB696BF"/>
    <w:rsid w:val="1EB98E8C"/>
    <w:rsid w:val="1EBB9592"/>
    <w:rsid w:val="1EBC03F7"/>
    <w:rsid w:val="1EBF42C2"/>
    <w:rsid w:val="1EC4837D"/>
    <w:rsid w:val="1EC58755"/>
    <w:rsid w:val="1EC6AE50"/>
    <w:rsid w:val="1EC6DCFF"/>
    <w:rsid w:val="1EC93CF4"/>
    <w:rsid w:val="1ECA8282"/>
    <w:rsid w:val="1ED0183D"/>
    <w:rsid w:val="1ED04C64"/>
    <w:rsid w:val="1ED27F55"/>
    <w:rsid w:val="1ED5F698"/>
    <w:rsid w:val="1ED65F75"/>
    <w:rsid w:val="1EDCF1C3"/>
    <w:rsid w:val="1EE51B18"/>
    <w:rsid w:val="1EE8E5AD"/>
    <w:rsid w:val="1EEA5C13"/>
    <w:rsid w:val="1EECCD9E"/>
    <w:rsid w:val="1EEF99C4"/>
    <w:rsid w:val="1EF08D25"/>
    <w:rsid w:val="1EF19AC8"/>
    <w:rsid w:val="1EF2C6A0"/>
    <w:rsid w:val="1EF2E02B"/>
    <w:rsid w:val="1EF391E6"/>
    <w:rsid w:val="1EFE1F26"/>
    <w:rsid w:val="1F022CCB"/>
    <w:rsid w:val="1F03066E"/>
    <w:rsid w:val="1F044BAB"/>
    <w:rsid w:val="1F06098F"/>
    <w:rsid w:val="1F06CDE7"/>
    <w:rsid w:val="1F087886"/>
    <w:rsid w:val="1F113B33"/>
    <w:rsid w:val="1F116B91"/>
    <w:rsid w:val="1F118AA6"/>
    <w:rsid w:val="1F13A1BD"/>
    <w:rsid w:val="1F192022"/>
    <w:rsid w:val="1F1A7147"/>
    <w:rsid w:val="1F1D3784"/>
    <w:rsid w:val="1F1DF17E"/>
    <w:rsid w:val="1F23707E"/>
    <w:rsid w:val="1F23F1E1"/>
    <w:rsid w:val="1F24C491"/>
    <w:rsid w:val="1F28E2B5"/>
    <w:rsid w:val="1F2CF2E2"/>
    <w:rsid w:val="1F311467"/>
    <w:rsid w:val="1F3593B5"/>
    <w:rsid w:val="1F35D97C"/>
    <w:rsid w:val="1F36850E"/>
    <w:rsid w:val="1F39D5FB"/>
    <w:rsid w:val="1F3AC11C"/>
    <w:rsid w:val="1F3CB5DA"/>
    <w:rsid w:val="1F3D807A"/>
    <w:rsid w:val="1F410726"/>
    <w:rsid w:val="1F4260B8"/>
    <w:rsid w:val="1F469689"/>
    <w:rsid w:val="1F4CD513"/>
    <w:rsid w:val="1F4D2C1D"/>
    <w:rsid w:val="1F525124"/>
    <w:rsid w:val="1F53B273"/>
    <w:rsid w:val="1F53D2EC"/>
    <w:rsid w:val="1F5B6787"/>
    <w:rsid w:val="1F5FB7F3"/>
    <w:rsid w:val="1F6280FF"/>
    <w:rsid w:val="1F669871"/>
    <w:rsid w:val="1F66CF2C"/>
    <w:rsid w:val="1F695DDC"/>
    <w:rsid w:val="1F6DAF9B"/>
    <w:rsid w:val="1F738D67"/>
    <w:rsid w:val="1F743C29"/>
    <w:rsid w:val="1F783EF3"/>
    <w:rsid w:val="1F7992AD"/>
    <w:rsid w:val="1F7A570C"/>
    <w:rsid w:val="1F7AE326"/>
    <w:rsid w:val="1F7CC8EA"/>
    <w:rsid w:val="1F7CF0C6"/>
    <w:rsid w:val="1F8551AA"/>
    <w:rsid w:val="1F8708BF"/>
    <w:rsid w:val="1F87D3AD"/>
    <w:rsid w:val="1F88E5AC"/>
    <w:rsid w:val="1F89378C"/>
    <w:rsid w:val="1F8A0EE7"/>
    <w:rsid w:val="1F8AEB0C"/>
    <w:rsid w:val="1F958195"/>
    <w:rsid w:val="1F984BCA"/>
    <w:rsid w:val="1F9AFD01"/>
    <w:rsid w:val="1F9E966D"/>
    <w:rsid w:val="1F9EF434"/>
    <w:rsid w:val="1FAA94AD"/>
    <w:rsid w:val="1FAE80DF"/>
    <w:rsid w:val="1FAEEFEE"/>
    <w:rsid w:val="1FB30364"/>
    <w:rsid w:val="1FB53FC9"/>
    <w:rsid w:val="1FB66206"/>
    <w:rsid w:val="1FBEBA2A"/>
    <w:rsid w:val="1FC065DA"/>
    <w:rsid w:val="1FC06B07"/>
    <w:rsid w:val="1FC18744"/>
    <w:rsid w:val="1FC34984"/>
    <w:rsid w:val="1FC7FD24"/>
    <w:rsid w:val="1FC9232E"/>
    <w:rsid w:val="1FCBB82A"/>
    <w:rsid w:val="1FCC22CF"/>
    <w:rsid w:val="1FD00E8F"/>
    <w:rsid w:val="1FD11D58"/>
    <w:rsid w:val="1FD14294"/>
    <w:rsid w:val="1FD2CE46"/>
    <w:rsid w:val="1FD6A8BC"/>
    <w:rsid w:val="1FD9BB02"/>
    <w:rsid w:val="1FDDD7EE"/>
    <w:rsid w:val="1FDFE8A0"/>
    <w:rsid w:val="1FEBF081"/>
    <w:rsid w:val="1FF8C6CA"/>
    <w:rsid w:val="1FFC02F9"/>
    <w:rsid w:val="1FFC0AE4"/>
    <w:rsid w:val="1FFDE341"/>
    <w:rsid w:val="2003C0CF"/>
    <w:rsid w:val="20072DE3"/>
    <w:rsid w:val="200AABE8"/>
    <w:rsid w:val="200D0FD7"/>
    <w:rsid w:val="200E11F5"/>
    <w:rsid w:val="2015A86D"/>
    <w:rsid w:val="20209FF8"/>
    <w:rsid w:val="20218F70"/>
    <w:rsid w:val="2025866E"/>
    <w:rsid w:val="20275A75"/>
    <w:rsid w:val="202AB613"/>
    <w:rsid w:val="202C639A"/>
    <w:rsid w:val="202E5B67"/>
    <w:rsid w:val="202E69CD"/>
    <w:rsid w:val="202F7227"/>
    <w:rsid w:val="2036674F"/>
    <w:rsid w:val="2038C213"/>
    <w:rsid w:val="2038D5C8"/>
    <w:rsid w:val="2039C5DB"/>
    <w:rsid w:val="2039DB6A"/>
    <w:rsid w:val="203E6817"/>
    <w:rsid w:val="20401814"/>
    <w:rsid w:val="2040E8BC"/>
    <w:rsid w:val="20411413"/>
    <w:rsid w:val="20458EEE"/>
    <w:rsid w:val="20465340"/>
    <w:rsid w:val="2047F62A"/>
    <w:rsid w:val="20481245"/>
    <w:rsid w:val="204A62DA"/>
    <w:rsid w:val="204AC002"/>
    <w:rsid w:val="205132B7"/>
    <w:rsid w:val="2054EEF3"/>
    <w:rsid w:val="205C09B9"/>
    <w:rsid w:val="205E14FF"/>
    <w:rsid w:val="20615B49"/>
    <w:rsid w:val="2066DF67"/>
    <w:rsid w:val="206C346F"/>
    <w:rsid w:val="206E4B49"/>
    <w:rsid w:val="207006D2"/>
    <w:rsid w:val="207049C9"/>
    <w:rsid w:val="20727B5D"/>
    <w:rsid w:val="2073F67B"/>
    <w:rsid w:val="20744495"/>
    <w:rsid w:val="2076F9B2"/>
    <w:rsid w:val="20775BE4"/>
    <w:rsid w:val="2077ED48"/>
    <w:rsid w:val="207D4C3E"/>
    <w:rsid w:val="20805E41"/>
    <w:rsid w:val="2081AFAE"/>
    <w:rsid w:val="20875E56"/>
    <w:rsid w:val="208F14EB"/>
    <w:rsid w:val="20908389"/>
    <w:rsid w:val="209F1AF3"/>
    <w:rsid w:val="209F778D"/>
    <w:rsid w:val="20A1A2D7"/>
    <w:rsid w:val="20A81595"/>
    <w:rsid w:val="20AEE30C"/>
    <w:rsid w:val="20B02814"/>
    <w:rsid w:val="20B0BA9B"/>
    <w:rsid w:val="20B1A2C9"/>
    <w:rsid w:val="20B437E3"/>
    <w:rsid w:val="20B5C950"/>
    <w:rsid w:val="20B5D6EB"/>
    <w:rsid w:val="20BD308E"/>
    <w:rsid w:val="20BF40DF"/>
    <w:rsid w:val="20C475F0"/>
    <w:rsid w:val="20C5D737"/>
    <w:rsid w:val="20C75E2F"/>
    <w:rsid w:val="20CABCC4"/>
    <w:rsid w:val="20CB1E6C"/>
    <w:rsid w:val="20D0B277"/>
    <w:rsid w:val="20D3547E"/>
    <w:rsid w:val="20DFEAA5"/>
    <w:rsid w:val="20E1FD96"/>
    <w:rsid w:val="20E307D1"/>
    <w:rsid w:val="20E3EB72"/>
    <w:rsid w:val="20E5F386"/>
    <w:rsid w:val="20E928DB"/>
    <w:rsid w:val="20E9A535"/>
    <w:rsid w:val="20ED5B57"/>
    <w:rsid w:val="20EE354E"/>
    <w:rsid w:val="20EF095D"/>
    <w:rsid w:val="20EF1100"/>
    <w:rsid w:val="20EF3FC3"/>
    <w:rsid w:val="20F354C1"/>
    <w:rsid w:val="20F3894E"/>
    <w:rsid w:val="20F46C7E"/>
    <w:rsid w:val="20F82AFC"/>
    <w:rsid w:val="20F98241"/>
    <w:rsid w:val="2101F48F"/>
    <w:rsid w:val="210588FD"/>
    <w:rsid w:val="21064C93"/>
    <w:rsid w:val="2107BF00"/>
    <w:rsid w:val="210D5E26"/>
    <w:rsid w:val="210EC665"/>
    <w:rsid w:val="210FB1E7"/>
    <w:rsid w:val="2111DA07"/>
    <w:rsid w:val="2112ABF7"/>
    <w:rsid w:val="2112F97A"/>
    <w:rsid w:val="21177093"/>
    <w:rsid w:val="211B16DE"/>
    <w:rsid w:val="211EF5D1"/>
    <w:rsid w:val="211F0882"/>
    <w:rsid w:val="211F70D6"/>
    <w:rsid w:val="21223CBC"/>
    <w:rsid w:val="2125FBAF"/>
    <w:rsid w:val="21265CBB"/>
    <w:rsid w:val="21277C7C"/>
    <w:rsid w:val="212B0F54"/>
    <w:rsid w:val="212DE569"/>
    <w:rsid w:val="21307C85"/>
    <w:rsid w:val="2137DB5D"/>
    <w:rsid w:val="213C7ED4"/>
    <w:rsid w:val="213E09E9"/>
    <w:rsid w:val="213FCB8D"/>
    <w:rsid w:val="21408297"/>
    <w:rsid w:val="21499695"/>
    <w:rsid w:val="21540125"/>
    <w:rsid w:val="2154242A"/>
    <w:rsid w:val="21580A86"/>
    <w:rsid w:val="215C37B0"/>
    <w:rsid w:val="215C75F8"/>
    <w:rsid w:val="215CDE75"/>
    <w:rsid w:val="215EABFB"/>
    <w:rsid w:val="215EC8E4"/>
    <w:rsid w:val="215FB354"/>
    <w:rsid w:val="2161280F"/>
    <w:rsid w:val="21672E69"/>
    <w:rsid w:val="216B1607"/>
    <w:rsid w:val="216C43A1"/>
    <w:rsid w:val="216C6337"/>
    <w:rsid w:val="2170850B"/>
    <w:rsid w:val="21729FCB"/>
    <w:rsid w:val="21730632"/>
    <w:rsid w:val="2179C0C3"/>
    <w:rsid w:val="217AB049"/>
    <w:rsid w:val="217AF830"/>
    <w:rsid w:val="217C531A"/>
    <w:rsid w:val="218192C3"/>
    <w:rsid w:val="2189FB1C"/>
    <w:rsid w:val="21907855"/>
    <w:rsid w:val="2192C1C6"/>
    <w:rsid w:val="2195FB8E"/>
    <w:rsid w:val="219E789B"/>
    <w:rsid w:val="219FF2B5"/>
    <w:rsid w:val="21AD4458"/>
    <w:rsid w:val="21B1DD95"/>
    <w:rsid w:val="21B27C97"/>
    <w:rsid w:val="21B2F19A"/>
    <w:rsid w:val="21B32711"/>
    <w:rsid w:val="21B40EBB"/>
    <w:rsid w:val="21B4BAB0"/>
    <w:rsid w:val="21B6CB46"/>
    <w:rsid w:val="21B71A6C"/>
    <w:rsid w:val="21BB7B86"/>
    <w:rsid w:val="21BC0938"/>
    <w:rsid w:val="21BC3034"/>
    <w:rsid w:val="21BD6FCE"/>
    <w:rsid w:val="21C12627"/>
    <w:rsid w:val="21C50288"/>
    <w:rsid w:val="21C5E2ED"/>
    <w:rsid w:val="21C77D38"/>
    <w:rsid w:val="21CA016C"/>
    <w:rsid w:val="21CBC72C"/>
    <w:rsid w:val="21CC8317"/>
    <w:rsid w:val="21CDC3E3"/>
    <w:rsid w:val="21D0462C"/>
    <w:rsid w:val="21D1D1B3"/>
    <w:rsid w:val="21D2C636"/>
    <w:rsid w:val="21D361B8"/>
    <w:rsid w:val="21D4D602"/>
    <w:rsid w:val="21D876CF"/>
    <w:rsid w:val="21E024A3"/>
    <w:rsid w:val="21E193B2"/>
    <w:rsid w:val="21E2D01E"/>
    <w:rsid w:val="21E59E7E"/>
    <w:rsid w:val="21E92E34"/>
    <w:rsid w:val="21E9D31E"/>
    <w:rsid w:val="21F1EAC4"/>
    <w:rsid w:val="21F49A08"/>
    <w:rsid w:val="21FA3CD7"/>
    <w:rsid w:val="22011B31"/>
    <w:rsid w:val="220178B9"/>
    <w:rsid w:val="2203E644"/>
    <w:rsid w:val="2207B646"/>
    <w:rsid w:val="2208041D"/>
    <w:rsid w:val="22091B8C"/>
    <w:rsid w:val="220B8E71"/>
    <w:rsid w:val="220BD895"/>
    <w:rsid w:val="220C55F3"/>
    <w:rsid w:val="220FACDD"/>
    <w:rsid w:val="2212B3D1"/>
    <w:rsid w:val="2216D69C"/>
    <w:rsid w:val="2218C4C4"/>
    <w:rsid w:val="221B2FD1"/>
    <w:rsid w:val="221D5467"/>
    <w:rsid w:val="221F0103"/>
    <w:rsid w:val="221F05D9"/>
    <w:rsid w:val="221FE2B9"/>
    <w:rsid w:val="2221BDEC"/>
    <w:rsid w:val="2221DD6E"/>
    <w:rsid w:val="222237ED"/>
    <w:rsid w:val="2227221D"/>
    <w:rsid w:val="22286979"/>
    <w:rsid w:val="222AC6C1"/>
    <w:rsid w:val="222D3A96"/>
    <w:rsid w:val="22313E9B"/>
    <w:rsid w:val="22358B35"/>
    <w:rsid w:val="223844D7"/>
    <w:rsid w:val="223A2A6D"/>
    <w:rsid w:val="223B64DC"/>
    <w:rsid w:val="223E423A"/>
    <w:rsid w:val="223FB2CF"/>
    <w:rsid w:val="22410566"/>
    <w:rsid w:val="22479FF9"/>
    <w:rsid w:val="224AFFC2"/>
    <w:rsid w:val="224EF780"/>
    <w:rsid w:val="22509F4F"/>
    <w:rsid w:val="2254D906"/>
    <w:rsid w:val="2255EEF0"/>
    <w:rsid w:val="225FB2A7"/>
    <w:rsid w:val="22626576"/>
    <w:rsid w:val="2264CAEB"/>
    <w:rsid w:val="2266B851"/>
    <w:rsid w:val="226858BE"/>
    <w:rsid w:val="2269AB4A"/>
    <w:rsid w:val="226CC1EA"/>
    <w:rsid w:val="2270C3A5"/>
    <w:rsid w:val="22711CDD"/>
    <w:rsid w:val="2274A455"/>
    <w:rsid w:val="227905BF"/>
    <w:rsid w:val="22791767"/>
    <w:rsid w:val="2279F55D"/>
    <w:rsid w:val="2286BBD1"/>
    <w:rsid w:val="228D4A67"/>
    <w:rsid w:val="228D4D44"/>
    <w:rsid w:val="22952EFB"/>
    <w:rsid w:val="229553F9"/>
    <w:rsid w:val="2298E750"/>
    <w:rsid w:val="229AC9CB"/>
    <w:rsid w:val="229B2ED4"/>
    <w:rsid w:val="229ED20C"/>
    <w:rsid w:val="229F5FA4"/>
    <w:rsid w:val="22AB859A"/>
    <w:rsid w:val="22ABCB20"/>
    <w:rsid w:val="22B034E6"/>
    <w:rsid w:val="22B184C1"/>
    <w:rsid w:val="22B31CB5"/>
    <w:rsid w:val="22B50F94"/>
    <w:rsid w:val="22B92DA8"/>
    <w:rsid w:val="22B99950"/>
    <w:rsid w:val="22B9A7EE"/>
    <w:rsid w:val="22BA19D4"/>
    <w:rsid w:val="22BB5F46"/>
    <w:rsid w:val="22BD8558"/>
    <w:rsid w:val="22BEA1BA"/>
    <w:rsid w:val="22C3F29F"/>
    <w:rsid w:val="22C762F9"/>
    <w:rsid w:val="22C81D42"/>
    <w:rsid w:val="22C83314"/>
    <w:rsid w:val="22CEB9C8"/>
    <w:rsid w:val="22CECF6D"/>
    <w:rsid w:val="22D5C336"/>
    <w:rsid w:val="22D65DAC"/>
    <w:rsid w:val="22D7CF18"/>
    <w:rsid w:val="22D8CE80"/>
    <w:rsid w:val="22DA23A1"/>
    <w:rsid w:val="22DD7580"/>
    <w:rsid w:val="22E0AB5E"/>
    <w:rsid w:val="22E0B3CA"/>
    <w:rsid w:val="22E1FCE9"/>
    <w:rsid w:val="22E30AFA"/>
    <w:rsid w:val="22E4FD5F"/>
    <w:rsid w:val="22E60833"/>
    <w:rsid w:val="22E93A2B"/>
    <w:rsid w:val="22EBA52B"/>
    <w:rsid w:val="22ED8D8F"/>
    <w:rsid w:val="22F273C5"/>
    <w:rsid w:val="22F285BD"/>
    <w:rsid w:val="22F2C005"/>
    <w:rsid w:val="22F551B9"/>
    <w:rsid w:val="22F813E7"/>
    <w:rsid w:val="22FD7027"/>
    <w:rsid w:val="22FFD20B"/>
    <w:rsid w:val="2305DD70"/>
    <w:rsid w:val="23068FA5"/>
    <w:rsid w:val="230758EA"/>
    <w:rsid w:val="2307B21E"/>
    <w:rsid w:val="2313082F"/>
    <w:rsid w:val="23130B65"/>
    <w:rsid w:val="23146621"/>
    <w:rsid w:val="231768FC"/>
    <w:rsid w:val="231EB31E"/>
    <w:rsid w:val="23236E49"/>
    <w:rsid w:val="232401D2"/>
    <w:rsid w:val="23261041"/>
    <w:rsid w:val="23261337"/>
    <w:rsid w:val="2326F55F"/>
    <w:rsid w:val="232B7BC1"/>
    <w:rsid w:val="232C6AC8"/>
    <w:rsid w:val="2330D7BE"/>
    <w:rsid w:val="2336A434"/>
    <w:rsid w:val="233A87B7"/>
    <w:rsid w:val="233B3715"/>
    <w:rsid w:val="2342E82F"/>
    <w:rsid w:val="2345E703"/>
    <w:rsid w:val="2347879A"/>
    <w:rsid w:val="234A4F7A"/>
    <w:rsid w:val="234B2627"/>
    <w:rsid w:val="234B8677"/>
    <w:rsid w:val="234BC0E8"/>
    <w:rsid w:val="234E1299"/>
    <w:rsid w:val="234FD367"/>
    <w:rsid w:val="234FF981"/>
    <w:rsid w:val="2350E12D"/>
    <w:rsid w:val="235193D6"/>
    <w:rsid w:val="23520C4A"/>
    <w:rsid w:val="23525932"/>
    <w:rsid w:val="235AEDCD"/>
    <w:rsid w:val="23625EE5"/>
    <w:rsid w:val="23628895"/>
    <w:rsid w:val="2364C96B"/>
    <w:rsid w:val="236598A2"/>
    <w:rsid w:val="236ADC57"/>
    <w:rsid w:val="236B3881"/>
    <w:rsid w:val="236BC0DE"/>
    <w:rsid w:val="236EA52D"/>
    <w:rsid w:val="23720CCF"/>
    <w:rsid w:val="23740377"/>
    <w:rsid w:val="23752698"/>
    <w:rsid w:val="237585C7"/>
    <w:rsid w:val="23766209"/>
    <w:rsid w:val="23776582"/>
    <w:rsid w:val="237C0AF4"/>
    <w:rsid w:val="2382D9C6"/>
    <w:rsid w:val="2382FA97"/>
    <w:rsid w:val="2384D235"/>
    <w:rsid w:val="2384F0FD"/>
    <w:rsid w:val="2385AE17"/>
    <w:rsid w:val="238656D8"/>
    <w:rsid w:val="238691B0"/>
    <w:rsid w:val="23870663"/>
    <w:rsid w:val="238CD2E9"/>
    <w:rsid w:val="238F0B31"/>
    <w:rsid w:val="238FE449"/>
    <w:rsid w:val="2391DD92"/>
    <w:rsid w:val="2394A892"/>
    <w:rsid w:val="2398A138"/>
    <w:rsid w:val="239A02CD"/>
    <w:rsid w:val="239AFA41"/>
    <w:rsid w:val="239C801E"/>
    <w:rsid w:val="239DC7F7"/>
    <w:rsid w:val="23A41BCC"/>
    <w:rsid w:val="23A5E86F"/>
    <w:rsid w:val="23A702C1"/>
    <w:rsid w:val="23AACFDC"/>
    <w:rsid w:val="23ACAC24"/>
    <w:rsid w:val="23B32B2A"/>
    <w:rsid w:val="23B45A69"/>
    <w:rsid w:val="23B50B09"/>
    <w:rsid w:val="23B6872B"/>
    <w:rsid w:val="23B70349"/>
    <w:rsid w:val="23B8FCD2"/>
    <w:rsid w:val="23B91D41"/>
    <w:rsid w:val="23B95500"/>
    <w:rsid w:val="23B97CC1"/>
    <w:rsid w:val="23BB4953"/>
    <w:rsid w:val="23BF117F"/>
    <w:rsid w:val="23BF354A"/>
    <w:rsid w:val="23C40319"/>
    <w:rsid w:val="23C75B57"/>
    <w:rsid w:val="23CDA050"/>
    <w:rsid w:val="23D09956"/>
    <w:rsid w:val="23D1816E"/>
    <w:rsid w:val="23D344DD"/>
    <w:rsid w:val="23D62D19"/>
    <w:rsid w:val="23DBFDE5"/>
    <w:rsid w:val="23DC6ED5"/>
    <w:rsid w:val="23DEA11C"/>
    <w:rsid w:val="23DED2B6"/>
    <w:rsid w:val="23E08DFB"/>
    <w:rsid w:val="23E2EDD1"/>
    <w:rsid w:val="23E43B50"/>
    <w:rsid w:val="23E4F807"/>
    <w:rsid w:val="23E50CDF"/>
    <w:rsid w:val="23E6C871"/>
    <w:rsid w:val="23E6C956"/>
    <w:rsid w:val="23E73ED8"/>
    <w:rsid w:val="23E9271C"/>
    <w:rsid w:val="23E9DB98"/>
    <w:rsid w:val="23EA99B6"/>
    <w:rsid w:val="23EB6758"/>
    <w:rsid w:val="23EFC324"/>
    <w:rsid w:val="23FB334F"/>
    <w:rsid w:val="23FC16B2"/>
    <w:rsid w:val="23FD7940"/>
    <w:rsid w:val="24035762"/>
    <w:rsid w:val="2407591F"/>
    <w:rsid w:val="240AC53D"/>
    <w:rsid w:val="240BCBCA"/>
    <w:rsid w:val="240F39CE"/>
    <w:rsid w:val="24150261"/>
    <w:rsid w:val="2419D087"/>
    <w:rsid w:val="241DAED3"/>
    <w:rsid w:val="242263E6"/>
    <w:rsid w:val="24246545"/>
    <w:rsid w:val="24287C6F"/>
    <w:rsid w:val="242B397C"/>
    <w:rsid w:val="242D28CC"/>
    <w:rsid w:val="24314281"/>
    <w:rsid w:val="24329134"/>
    <w:rsid w:val="243658F1"/>
    <w:rsid w:val="2436FD1E"/>
    <w:rsid w:val="243AB159"/>
    <w:rsid w:val="243B5DD4"/>
    <w:rsid w:val="243DFA2F"/>
    <w:rsid w:val="243E2D11"/>
    <w:rsid w:val="243F4738"/>
    <w:rsid w:val="24403F28"/>
    <w:rsid w:val="24444672"/>
    <w:rsid w:val="2449318C"/>
    <w:rsid w:val="244B4E7E"/>
    <w:rsid w:val="244EA149"/>
    <w:rsid w:val="24518FCD"/>
    <w:rsid w:val="2456BE15"/>
    <w:rsid w:val="24592857"/>
    <w:rsid w:val="245A4D8C"/>
    <w:rsid w:val="245D0822"/>
    <w:rsid w:val="245E18A2"/>
    <w:rsid w:val="2461D8FC"/>
    <w:rsid w:val="2461DD21"/>
    <w:rsid w:val="246528E6"/>
    <w:rsid w:val="246825FD"/>
    <w:rsid w:val="2469528F"/>
    <w:rsid w:val="246B1DE0"/>
    <w:rsid w:val="246C8BAF"/>
    <w:rsid w:val="246FCF46"/>
    <w:rsid w:val="24713928"/>
    <w:rsid w:val="247163EB"/>
    <w:rsid w:val="24725666"/>
    <w:rsid w:val="24740B00"/>
    <w:rsid w:val="247593BC"/>
    <w:rsid w:val="247717E9"/>
    <w:rsid w:val="247D54C5"/>
    <w:rsid w:val="247DC67F"/>
    <w:rsid w:val="24804930"/>
    <w:rsid w:val="24835F78"/>
    <w:rsid w:val="24847B4E"/>
    <w:rsid w:val="24913407"/>
    <w:rsid w:val="2494A7BA"/>
    <w:rsid w:val="249B04E4"/>
    <w:rsid w:val="249CA49D"/>
    <w:rsid w:val="24A0C73F"/>
    <w:rsid w:val="24A18CB6"/>
    <w:rsid w:val="24A204E9"/>
    <w:rsid w:val="24A5A92C"/>
    <w:rsid w:val="24A8CCC3"/>
    <w:rsid w:val="24BCE3B9"/>
    <w:rsid w:val="24C0805E"/>
    <w:rsid w:val="24C63758"/>
    <w:rsid w:val="24C8672B"/>
    <w:rsid w:val="24CA9368"/>
    <w:rsid w:val="24CB206E"/>
    <w:rsid w:val="24CBB8B9"/>
    <w:rsid w:val="24CD52F2"/>
    <w:rsid w:val="24D0C24E"/>
    <w:rsid w:val="24D102E4"/>
    <w:rsid w:val="24D41A99"/>
    <w:rsid w:val="24D466B2"/>
    <w:rsid w:val="24D853B1"/>
    <w:rsid w:val="24DA0BEB"/>
    <w:rsid w:val="24DBC2C0"/>
    <w:rsid w:val="24E25C1C"/>
    <w:rsid w:val="24E5EFDA"/>
    <w:rsid w:val="24E6B260"/>
    <w:rsid w:val="24E7F4D9"/>
    <w:rsid w:val="24EEBE14"/>
    <w:rsid w:val="24EEE49D"/>
    <w:rsid w:val="24EFCC5E"/>
    <w:rsid w:val="24F00EA0"/>
    <w:rsid w:val="24F01CA7"/>
    <w:rsid w:val="24F3D67D"/>
    <w:rsid w:val="24F79FB0"/>
    <w:rsid w:val="24FA509B"/>
    <w:rsid w:val="24FB07EF"/>
    <w:rsid w:val="24FBB539"/>
    <w:rsid w:val="24FE98F6"/>
    <w:rsid w:val="2500F3F4"/>
    <w:rsid w:val="25012D6F"/>
    <w:rsid w:val="2501C03E"/>
    <w:rsid w:val="25053E44"/>
    <w:rsid w:val="250759F1"/>
    <w:rsid w:val="250A9782"/>
    <w:rsid w:val="250DAF45"/>
    <w:rsid w:val="2514BEE2"/>
    <w:rsid w:val="251AF098"/>
    <w:rsid w:val="25233BC1"/>
    <w:rsid w:val="2524C950"/>
    <w:rsid w:val="25258E14"/>
    <w:rsid w:val="252A434E"/>
    <w:rsid w:val="2537DB46"/>
    <w:rsid w:val="2538A913"/>
    <w:rsid w:val="253DAE11"/>
    <w:rsid w:val="25410013"/>
    <w:rsid w:val="2542A7EF"/>
    <w:rsid w:val="2543DCC8"/>
    <w:rsid w:val="25446305"/>
    <w:rsid w:val="2546876C"/>
    <w:rsid w:val="2549DD80"/>
    <w:rsid w:val="254D553A"/>
    <w:rsid w:val="254DE9F1"/>
    <w:rsid w:val="254E2D50"/>
    <w:rsid w:val="25511681"/>
    <w:rsid w:val="255886DF"/>
    <w:rsid w:val="255C345E"/>
    <w:rsid w:val="255F4E7D"/>
    <w:rsid w:val="2563A591"/>
    <w:rsid w:val="2563BD6F"/>
    <w:rsid w:val="256F39FF"/>
    <w:rsid w:val="2570D706"/>
    <w:rsid w:val="2570E8D4"/>
    <w:rsid w:val="25757A7E"/>
    <w:rsid w:val="25769149"/>
    <w:rsid w:val="25769504"/>
    <w:rsid w:val="2578F328"/>
    <w:rsid w:val="257B86B8"/>
    <w:rsid w:val="257CB21E"/>
    <w:rsid w:val="25886654"/>
    <w:rsid w:val="25931B35"/>
    <w:rsid w:val="2593FACD"/>
    <w:rsid w:val="25951D62"/>
    <w:rsid w:val="259C002C"/>
    <w:rsid w:val="259C947C"/>
    <w:rsid w:val="25A28B4A"/>
    <w:rsid w:val="25A48B95"/>
    <w:rsid w:val="25A4BE3E"/>
    <w:rsid w:val="25A8718F"/>
    <w:rsid w:val="25A8C5D9"/>
    <w:rsid w:val="25A96680"/>
    <w:rsid w:val="25AAEBFC"/>
    <w:rsid w:val="25AB0B73"/>
    <w:rsid w:val="25AD4EEF"/>
    <w:rsid w:val="25ADEE14"/>
    <w:rsid w:val="25B67C72"/>
    <w:rsid w:val="25B8E3FA"/>
    <w:rsid w:val="25C0BC16"/>
    <w:rsid w:val="25C3E542"/>
    <w:rsid w:val="25C48491"/>
    <w:rsid w:val="25C6F06D"/>
    <w:rsid w:val="25CCBDB8"/>
    <w:rsid w:val="25CE6195"/>
    <w:rsid w:val="25D0993E"/>
    <w:rsid w:val="25D177B1"/>
    <w:rsid w:val="25D27344"/>
    <w:rsid w:val="25D3A6B0"/>
    <w:rsid w:val="25D8792F"/>
    <w:rsid w:val="25D8D178"/>
    <w:rsid w:val="25D9BEB7"/>
    <w:rsid w:val="25DAF94E"/>
    <w:rsid w:val="25E388FD"/>
    <w:rsid w:val="25E7AA83"/>
    <w:rsid w:val="25E812A8"/>
    <w:rsid w:val="25EB89C0"/>
    <w:rsid w:val="25F19C5D"/>
    <w:rsid w:val="25F3F45B"/>
    <w:rsid w:val="25F50B79"/>
    <w:rsid w:val="25F60795"/>
    <w:rsid w:val="25F6B304"/>
    <w:rsid w:val="25F83A47"/>
    <w:rsid w:val="25F8776D"/>
    <w:rsid w:val="25FA6379"/>
    <w:rsid w:val="25FC7B48"/>
    <w:rsid w:val="25FDCA2D"/>
    <w:rsid w:val="2609A734"/>
    <w:rsid w:val="260FC792"/>
    <w:rsid w:val="26164A83"/>
    <w:rsid w:val="261B43A2"/>
    <w:rsid w:val="26243073"/>
    <w:rsid w:val="2624D972"/>
    <w:rsid w:val="2629AC26"/>
    <w:rsid w:val="262EF6D0"/>
    <w:rsid w:val="262F31F5"/>
    <w:rsid w:val="2635399E"/>
    <w:rsid w:val="26390CBF"/>
    <w:rsid w:val="263D2491"/>
    <w:rsid w:val="26406517"/>
    <w:rsid w:val="26415F5B"/>
    <w:rsid w:val="264237F0"/>
    <w:rsid w:val="2642EB01"/>
    <w:rsid w:val="264C0650"/>
    <w:rsid w:val="2653849C"/>
    <w:rsid w:val="26586BBC"/>
    <w:rsid w:val="265A1174"/>
    <w:rsid w:val="266328FE"/>
    <w:rsid w:val="2663D78A"/>
    <w:rsid w:val="26692B05"/>
    <w:rsid w:val="26692F9C"/>
    <w:rsid w:val="266BD9C3"/>
    <w:rsid w:val="2670A6A7"/>
    <w:rsid w:val="2673B07E"/>
    <w:rsid w:val="2675C596"/>
    <w:rsid w:val="2676F30A"/>
    <w:rsid w:val="2679EFE8"/>
    <w:rsid w:val="267DBEE3"/>
    <w:rsid w:val="2682448C"/>
    <w:rsid w:val="2687734E"/>
    <w:rsid w:val="2689FD09"/>
    <w:rsid w:val="268CA9CF"/>
    <w:rsid w:val="268DD3BF"/>
    <w:rsid w:val="2690826E"/>
    <w:rsid w:val="26919D16"/>
    <w:rsid w:val="26971A45"/>
    <w:rsid w:val="269CB886"/>
    <w:rsid w:val="269D7065"/>
    <w:rsid w:val="26A5314A"/>
    <w:rsid w:val="26A8DFBF"/>
    <w:rsid w:val="26ACAFC3"/>
    <w:rsid w:val="26B4C707"/>
    <w:rsid w:val="26B51E7F"/>
    <w:rsid w:val="26B72FAF"/>
    <w:rsid w:val="26BE90F5"/>
    <w:rsid w:val="26BEF921"/>
    <w:rsid w:val="26C01154"/>
    <w:rsid w:val="26C20EFF"/>
    <w:rsid w:val="26C964EA"/>
    <w:rsid w:val="26C9952F"/>
    <w:rsid w:val="26C9C456"/>
    <w:rsid w:val="26CB74B8"/>
    <w:rsid w:val="26CE54BA"/>
    <w:rsid w:val="26D6EC7F"/>
    <w:rsid w:val="26DAF16B"/>
    <w:rsid w:val="26E0B4D8"/>
    <w:rsid w:val="26EC2B93"/>
    <w:rsid w:val="26EC7844"/>
    <w:rsid w:val="26ECC0D6"/>
    <w:rsid w:val="26F55E61"/>
    <w:rsid w:val="26FF304F"/>
    <w:rsid w:val="26FF9C53"/>
    <w:rsid w:val="27028F1A"/>
    <w:rsid w:val="27071746"/>
    <w:rsid w:val="2707CAB2"/>
    <w:rsid w:val="270E54A6"/>
    <w:rsid w:val="270EB00E"/>
    <w:rsid w:val="270EF002"/>
    <w:rsid w:val="270F7F94"/>
    <w:rsid w:val="27111CCD"/>
    <w:rsid w:val="2711F7B4"/>
    <w:rsid w:val="27143057"/>
    <w:rsid w:val="27204F30"/>
    <w:rsid w:val="2722CB8B"/>
    <w:rsid w:val="27262FD5"/>
    <w:rsid w:val="2727AE9D"/>
    <w:rsid w:val="2729CDA9"/>
    <w:rsid w:val="272A589B"/>
    <w:rsid w:val="272D5D2B"/>
    <w:rsid w:val="27302984"/>
    <w:rsid w:val="2730F02D"/>
    <w:rsid w:val="273589B9"/>
    <w:rsid w:val="273892A6"/>
    <w:rsid w:val="273E3F6F"/>
    <w:rsid w:val="273F522E"/>
    <w:rsid w:val="273FD054"/>
    <w:rsid w:val="273FD57B"/>
    <w:rsid w:val="27424099"/>
    <w:rsid w:val="2743513B"/>
    <w:rsid w:val="2744A412"/>
    <w:rsid w:val="274516FA"/>
    <w:rsid w:val="2747512E"/>
    <w:rsid w:val="27481B8C"/>
    <w:rsid w:val="27495E51"/>
    <w:rsid w:val="274C3BD4"/>
    <w:rsid w:val="2751980E"/>
    <w:rsid w:val="2753E6A8"/>
    <w:rsid w:val="275893D8"/>
    <w:rsid w:val="275895E9"/>
    <w:rsid w:val="27590DEE"/>
    <w:rsid w:val="2762F9BA"/>
    <w:rsid w:val="2767FD23"/>
    <w:rsid w:val="276A14F1"/>
    <w:rsid w:val="276CE75B"/>
    <w:rsid w:val="276D695B"/>
    <w:rsid w:val="276E6629"/>
    <w:rsid w:val="277424F0"/>
    <w:rsid w:val="2778E70F"/>
    <w:rsid w:val="2779B898"/>
    <w:rsid w:val="278136DC"/>
    <w:rsid w:val="278162D9"/>
    <w:rsid w:val="278B1010"/>
    <w:rsid w:val="278D6B41"/>
    <w:rsid w:val="278EF6B0"/>
    <w:rsid w:val="2792BEFE"/>
    <w:rsid w:val="279515D8"/>
    <w:rsid w:val="27956EEE"/>
    <w:rsid w:val="2796853F"/>
    <w:rsid w:val="27981B61"/>
    <w:rsid w:val="27A02910"/>
    <w:rsid w:val="27A466E3"/>
    <w:rsid w:val="27A973A4"/>
    <w:rsid w:val="27AADA7F"/>
    <w:rsid w:val="27B0F65C"/>
    <w:rsid w:val="27B96C48"/>
    <w:rsid w:val="27BD53D9"/>
    <w:rsid w:val="27BF20CF"/>
    <w:rsid w:val="27C589FC"/>
    <w:rsid w:val="27C6EEF9"/>
    <w:rsid w:val="27C769F4"/>
    <w:rsid w:val="27C7DEEB"/>
    <w:rsid w:val="27C82B0B"/>
    <w:rsid w:val="27CD7CD5"/>
    <w:rsid w:val="27CE46C5"/>
    <w:rsid w:val="27D5A0EA"/>
    <w:rsid w:val="27DB7F79"/>
    <w:rsid w:val="27DFB23C"/>
    <w:rsid w:val="27E00AA3"/>
    <w:rsid w:val="27E01D9E"/>
    <w:rsid w:val="27E0359C"/>
    <w:rsid w:val="27E176F0"/>
    <w:rsid w:val="27E2C516"/>
    <w:rsid w:val="27E2E6A0"/>
    <w:rsid w:val="27E9BD66"/>
    <w:rsid w:val="27E9DE80"/>
    <w:rsid w:val="27EB2C44"/>
    <w:rsid w:val="27EC33CA"/>
    <w:rsid w:val="27EFA30F"/>
    <w:rsid w:val="27F06E00"/>
    <w:rsid w:val="27F35A47"/>
    <w:rsid w:val="27F3AE21"/>
    <w:rsid w:val="27F5B880"/>
    <w:rsid w:val="27F8744C"/>
    <w:rsid w:val="27F95919"/>
    <w:rsid w:val="27FC5F95"/>
    <w:rsid w:val="27FE890A"/>
    <w:rsid w:val="2800DB77"/>
    <w:rsid w:val="280259A9"/>
    <w:rsid w:val="28029AC2"/>
    <w:rsid w:val="28050473"/>
    <w:rsid w:val="28098133"/>
    <w:rsid w:val="280ECBC5"/>
    <w:rsid w:val="2810CCA3"/>
    <w:rsid w:val="2810D784"/>
    <w:rsid w:val="281CF6C3"/>
    <w:rsid w:val="281D0633"/>
    <w:rsid w:val="281D38A8"/>
    <w:rsid w:val="281D909C"/>
    <w:rsid w:val="28200E7D"/>
    <w:rsid w:val="28202E0A"/>
    <w:rsid w:val="2822FDB5"/>
    <w:rsid w:val="282EA737"/>
    <w:rsid w:val="282EBE42"/>
    <w:rsid w:val="282EC395"/>
    <w:rsid w:val="282F62E4"/>
    <w:rsid w:val="282F8305"/>
    <w:rsid w:val="2830DF61"/>
    <w:rsid w:val="2832F99F"/>
    <w:rsid w:val="28330AEE"/>
    <w:rsid w:val="2834A9DD"/>
    <w:rsid w:val="2837D7AA"/>
    <w:rsid w:val="283B6DB3"/>
    <w:rsid w:val="284117C5"/>
    <w:rsid w:val="2841C226"/>
    <w:rsid w:val="2844D52D"/>
    <w:rsid w:val="28457ACE"/>
    <w:rsid w:val="28458D17"/>
    <w:rsid w:val="284852C4"/>
    <w:rsid w:val="28496781"/>
    <w:rsid w:val="284F5F94"/>
    <w:rsid w:val="28500366"/>
    <w:rsid w:val="28515885"/>
    <w:rsid w:val="285159C9"/>
    <w:rsid w:val="28516FA3"/>
    <w:rsid w:val="2858EC1F"/>
    <w:rsid w:val="2859B6CF"/>
    <w:rsid w:val="285BC600"/>
    <w:rsid w:val="28669998"/>
    <w:rsid w:val="286AB08C"/>
    <w:rsid w:val="286F337E"/>
    <w:rsid w:val="2877C6C1"/>
    <w:rsid w:val="28780874"/>
    <w:rsid w:val="2879E34B"/>
    <w:rsid w:val="288317AD"/>
    <w:rsid w:val="2886CB2B"/>
    <w:rsid w:val="288823EE"/>
    <w:rsid w:val="2892AD93"/>
    <w:rsid w:val="2893987D"/>
    <w:rsid w:val="28974F19"/>
    <w:rsid w:val="289C0B05"/>
    <w:rsid w:val="28A252FD"/>
    <w:rsid w:val="28A4FD7C"/>
    <w:rsid w:val="28A77300"/>
    <w:rsid w:val="28A92587"/>
    <w:rsid w:val="28B745B2"/>
    <w:rsid w:val="28BAFF51"/>
    <w:rsid w:val="28BB1500"/>
    <w:rsid w:val="28BCC53D"/>
    <w:rsid w:val="28BD9214"/>
    <w:rsid w:val="28C0DA56"/>
    <w:rsid w:val="28C14B66"/>
    <w:rsid w:val="28C6C031"/>
    <w:rsid w:val="28D2FB07"/>
    <w:rsid w:val="28D3A040"/>
    <w:rsid w:val="28D55CF1"/>
    <w:rsid w:val="28D9FD56"/>
    <w:rsid w:val="28DA9C38"/>
    <w:rsid w:val="28E061B0"/>
    <w:rsid w:val="28E51B81"/>
    <w:rsid w:val="28E5C60E"/>
    <w:rsid w:val="28E64E76"/>
    <w:rsid w:val="28E91CB9"/>
    <w:rsid w:val="28E96C26"/>
    <w:rsid w:val="28EDC3D7"/>
    <w:rsid w:val="28F33A64"/>
    <w:rsid w:val="28F47DCC"/>
    <w:rsid w:val="28F9048C"/>
    <w:rsid w:val="28FBC172"/>
    <w:rsid w:val="28FC426B"/>
    <w:rsid w:val="28FD4DF6"/>
    <w:rsid w:val="28FDF42D"/>
    <w:rsid w:val="28FF3295"/>
    <w:rsid w:val="290127EF"/>
    <w:rsid w:val="29030FB9"/>
    <w:rsid w:val="2903AE8A"/>
    <w:rsid w:val="290BE6B8"/>
    <w:rsid w:val="290E8D58"/>
    <w:rsid w:val="29135B46"/>
    <w:rsid w:val="29142644"/>
    <w:rsid w:val="2914328D"/>
    <w:rsid w:val="2916CA40"/>
    <w:rsid w:val="29188E3A"/>
    <w:rsid w:val="2918C966"/>
    <w:rsid w:val="292801F8"/>
    <w:rsid w:val="29292C8D"/>
    <w:rsid w:val="292CC66A"/>
    <w:rsid w:val="292CE39A"/>
    <w:rsid w:val="2930A4F6"/>
    <w:rsid w:val="293498F5"/>
    <w:rsid w:val="2934C71E"/>
    <w:rsid w:val="29361635"/>
    <w:rsid w:val="29371C68"/>
    <w:rsid w:val="293A1DDA"/>
    <w:rsid w:val="293C0304"/>
    <w:rsid w:val="293CECBD"/>
    <w:rsid w:val="293D7DF9"/>
    <w:rsid w:val="293F5DE0"/>
    <w:rsid w:val="2945B5D1"/>
    <w:rsid w:val="29495A9E"/>
    <w:rsid w:val="294B2D77"/>
    <w:rsid w:val="29509C87"/>
    <w:rsid w:val="2952CFB3"/>
    <w:rsid w:val="29531D5C"/>
    <w:rsid w:val="29539C6D"/>
    <w:rsid w:val="29586464"/>
    <w:rsid w:val="296050AC"/>
    <w:rsid w:val="2960F994"/>
    <w:rsid w:val="2963A57A"/>
    <w:rsid w:val="2963D469"/>
    <w:rsid w:val="2963DA14"/>
    <w:rsid w:val="29692800"/>
    <w:rsid w:val="296A7162"/>
    <w:rsid w:val="2971A780"/>
    <w:rsid w:val="2972E899"/>
    <w:rsid w:val="2977185B"/>
    <w:rsid w:val="2979B871"/>
    <w:rsid w:val="297A6FF7"/>
    <w:rsid w:val="297DA72E"/>
    <w:rsid w:val="297DB682"/>
    <w:rsid w:val="297F1CDE"/>
    <w:rsid w:val="297F6B9D"/>
    <w:rsid w:val="297FEC2C"/>
    <w:rsid w:val="29812CCC"/>
    <w:rsid w:val="29818350"/>
    <w:rsid w:val="298233E4"/>
    <w:rsid w:val="298431A4"/>
    <w:rsid w:val="29914D25"/>
    <w:rsid w:val="29959A74"/>
    <w:rsid w:val="2998D6C6"/>
    <w:rsid w:val="299D9A78"/>
    <w:rsid w:val="299DA905"/>
    <w:rsid w:val="29A1E33A"/>
    <w:rsid w:val="29A32964"/>
    <w:rsid w:val="29A5EB18"/>
    <w:rsid w:val="29A97148"/>
    <w:rsid w:val="29A9BA6D"/>
    <w:rsid w:val="29A9F829"/>
    <w:rsid w:val="29B01068"/>
    <w:rsid w:val="29B39D93"/>
    <w:rsid w:val="29B51052"/>
    <w:rsid w:val="29BB779D"/>
    <w:rsid w:val="29BFAD41"/>
    <w:rsid w:val="29C45542"/>
    <w:rsid w:val="29C88017"/>
    <w:rsid w:val="29CEB03D"/>
    <w:rsid w:val="29CEC11D"/>
    <w:rsid w:val="29D51C81"/>
    <w:rsid w:val="29D922F1"/>
    <w:rsid w:val="29D97776"/>
    <w:rsid w:val="29DC90CC"/>
    <w:rsid w:val="29DD412F"/>
    <w:rsid w:val="29DEB20F"/>
    <w:rsid w:val="29E0FFDE"/>
    <w:rsid w:val="29E1E2EF"/>
    <w:rsid w:val="29E59526"/>
    <w:rsid w:val="29E737EE"/>
    <w:rsid w:val="29EA554B"/>
    <w:rsid w:val="29EB1A0A"/>
    <w:rsid w:val="29ED8A83"/>
    <w:rsid w:val="29F46F80"/>
    <w:rsid w:val="29F5B737"/>
    <w:rsid w:val="29F99236"/>
    <w:rsid w:val="29F993DB"/>
    <w:rsid w:val="29FC2027"/>
    <w:rsid w:val="2A04A6D7"/>
    <w:rsid w:val="2A06A35E"/>
    <w:rsid w:val="2A072D92"/>
    <w:rsid w:val="2A09023F"/>
    <w:rsid w:val="2A0B9D06"/>
    <w:rsid w:val="2A124CCE"/>
    <w:rsid w:val="2A1315A9"/>
    <w:rsid w:val="2A133724"/>
    <w:rsid w:val="2A13DD21"/>
    <w:rsid w:val="2A157493"/>
    <w:rsid w:val="2A159B72"/>
    <w:rsid w:val="2A160C12"/>
    <w:rsid w:val="2A16F541"/>
    <w:rsid w:val="2A18007C"/>
    <w:rsid w:val="2A1BC2B8"/>
    <w:rsid w:val="2A1E82AD"/>
    <w:rsid w:val="2A1ED7E4"/>
    <w:rsid w:val="2A1F2CDF"/>
    <w:rsid w:val="2A218A78"/>
    <w:rsid w:val="2A21DDC9"/>
    <w:rsid w:val="2A22BA6F"/>
    <w:rsid w:val="2A276B3E"/>
    <w:rsid w:val="2A27CB56"/>
    <w:rsid w:val="2A27E96D"/>
    <w:rsid w:val="2A284455"/>
    <w:rsid w:val="2A2D4E5F"/>
    <w:rsid w:val="2A2EB5A2"/>
    <w:rsid w:val="2A32A24A"/>
    <w:rsid w:val="2A3598A9"/>
    <w:rsid w:val="2A3C4B24"/>
    <w:rsid w:val="2A3F1F49"/>
    <w:rsid w:val="2A4B1533"/>
    <w:rsid w:val="2A4BACD4"/>
    <w:rsid w:val="2A4D4248"/>
    <w:rsid w:val="2A546B1E"/>
    <w:rsid w:val="2A593444"/>
    <w:rsid w:val="2A5ADB14"/>
    <w:rsid w:val="2A613817"/>
    <w:rsid w:val="2A617018"/>
    <w:rsid w:val="2A6524FD"/>
    <w:rsid w:val="2A673FE2"/>
    <w:rsid w:val="2A67A7AB"/>
    <w:rsid w:val="2A681568"/>
    <w:rsid w:val="2A68FCCF"/>
    <w:rsid w:val="2A693ACE"/>
    <w:rsid w:val="2A6A44AB"/>
    <w:rsid w:val="2A6F1BBD"/>
    <w:rsid w:val="2A6F7C1F"/>
    <w:rsid w:val="2A733797"/>
    <w:rsid w:val="2A77A414"/>
    <w:rsid w:val="2A7989AB"/>
    <w:rsid w:val="2A7BB5EE"/>
    <w:rsid w:val="2A7DA4D1"/>
    <w:rsid w:val="2A81FEB2"/>
    <w:rsid w:val="2A823812"/>
    <w:rsid w:val="2A829DD2"/>
    <w:rsid w:val="2A82EE68"/>
    <w:rsid w:val="2A87C2D2"/>
    <w:rsid w:val="2A8A7361"/>
    <w:rsid w:val="2A8B6BB5"/>
    <w:rsid w:val="2A8B715B"/>
    <w:rsid w:val="2A8DE0D4"/>
    <w:rsid w:val="2A9B7D42"/>
    <w:rsid w:val="2A9E86DD"/>
    <w:rsid w:val="2AA29280"/>
    <w:rsid w:val="2AA4BB87"/>
    <w:rsid w:val="2AA4DCE1"/>
    <w:rsid w:val="2AA52C5B"/>
    <w:rsid w:val="2AAE0201"/>
    <w:rsid w:val="2AB048F2"/>
    <w:rsid w:val="2AB1AB81"/>
    <w:rsid w:val="2AB33574"/>
    <w:rsid w:val="2AB44882"/>
    <w:rsid w:val="2AB4DA1E"/>
    <w:rsid w:val="2AB7B6E2"/>
    <w:rsid w:val="2AB86C23"/>
    <w:rsid w:val="2AB9C7EF"/>
    <w:rsid w:val="2ABA401D"/>
    <w:rsid w:val="2ABB24C2"/>
    <w:rsid w:val="2ABEA74E"/>
    <w:rsid w:val="2AC0CE2A"/>
    <w:rsid w:val="2ACA2D5C"/>
    <w:rsid w:val="2ACAC32C"/>
    <w:rsid w:val="2ACED4A8"/>
    <w:rsid w:val="2AD127B3"/>
    <w:rsid w:val="2AD19814"/>
    <w:rsid w:val="2AD2CFC7"/>
    <w:rsid w:val="2ADC1C38"/>
    <w:rsid w:val="2ADDB9CD"/>
    <w:rsid w:val="2ADE2A4E"/>
    <w:rsid w:val="2AE43952"/>
    <w:rsid w:val="2AE66C0B"/>
    <w:rsid w:val="2AE6FDA4"/>
    <w:rsid w:val="2AE9CEEA"/>
    <w:rsid w:val="2AED6E76"/>
    <w:rsid w:val="2AED955A"/>
    <w:rsid w:val="2AEE6B34"/>
    <w:rsid w:val="2AEE77A3"/>
    <w:rsid w:val="2AF0D3B0"/>
    <w:rsid w:val="2AF4D79A"/>
    <w:rsid w:val="2AFB95D0"/>
    <w:rsid w:val="2AFD04FD"/>
    <w:rsid w:val="2AFE6AEF"/>
    <w:rsid w:val="2B049AA2"/>
    <w:rsid w:val="2B077EC0"/>
    <w:rsid w:val="2B0D1F6B"/>
    <w:rsid w:val="2B0FFFB9"/>
    <w:rsid w:val="2B11695F"/>
    <w:rsid w:val="2B12E4C1"/>
    <w:rsid w:val="2B135A81"/>
    <w:rsid w:val="2B14499D"/>
    <w:rsid w:val="2B14E778"/>
    <w:rsid w:val="2B19C436"/>
    <w:rsid w:val="2B1A099B"/>
    <w:rsid w:val="2B1E53D1"/>
    <w:rsid w:val="2B222709"/>
    <w:rsid w:val="2B286ECB"/>
    <w:rsid w:val="2B28C91C"/>
    <w:rsid w:val="2B28D0E3"/>
    <w:rsid w:val="2B296931"/>
    <w:rsid w:val="2B2FF255"/>
    <w:rsid w:val="2B302683"/>
    <w:rsid w:val="2B31E03D"/>
    <w:rsid w:val="2B34F5BA"/>
    <w:rsid w:val="2B35E50A"/>
    <w:rsid w:val="2B35F797"/>
    <w:rsid w:val="2B3AE770"/>
    <w:rsid w:val="2B3D05F6"/>
    <w:rsid w:val="2B3D3E1D"/>
    <w:rsid w:val="2B3E05F8"/>
    <w:rsid w:val="2B430312"/>
    <w:rsid w:val="2B43B7B3"/>
    <w:rsid w:val="2B43D3EC"/>
    <w:rsid w:val="2B44D3D7"/>
    <w:rsid w:val="2B4B1B99"/>
    <w:rsid w:val="2B4FF64F"/>
    <w:rsid w:val="2B53F3A3"/>
    <w:rsid w:val="2B55DAC0"/>
    <w:rsid w:val="2B5A01F2"/>
    <w:rsid w:val="2B5B0505"/>
    <w:rsid w:val="2B5B1AFD"/>
    <w:rsid w:val="2B5B1BC6"/>
    <w:rsid w:val="2B5BF048"/>
    <w:rsid w:val="2B5CBD16"/>
    <w:rsid w:val="2B5E0E70"/>
    <w:rsid w:val="2B60B8D8"/>
    <w:rsid w:val="2B66E531"/>
    <w:rsid w:val="2B68F7CE"/>
    <w:rsid w:val="2B6BCBFF"/>
    <w:rsid w:val="2B6DBC71"/>
    <w:rsid w:val="2B71BCFA"/>
    <w:rsid w:val="2B758578"/>
    <w:rsid w:val="2B7C1162"/>
    <w:rsid w:val="2B7EFCED"/>
    <w:rsid w:val="2B7F0756"/>
    <w:rsid w:val="2B7F43D7"/>
    <w:rsid w:val="2B812516"/>
    <w:rsid w:val="2B86A962"/>
    <w:rsid w:val="2B8B55D8"/>
    <w:rsid w:val="2B8C0970"/>
    <w:rsid w:val="2B916FC4"/>
    <w:rsid w:val="2B9246E0"/>
    <w:rsid w:val="2B9540E2"/>
    <w:rsid w:val="2B97A54A"/>
    <w:rsid w:val="2B9D082F"/>
    <w:rsid w:val="2B9F8B36"/>
    <w:rsid w:val="2BA4DA6B"/>
    <w:rsid w:val="2BA4FE87"/>
    <w:rsid w:val="2BA68326"/>
    <w:rsid w:val="2BA70A73"/>
    <w:rsid w:val="2BA881DC"/>
    <w:rsid w:val="2BB6D5AB"/>
    <w:rsid w:val="2BB6F444"/>
    <w:rsid w:val="2BB77E51"/>
    <w:rsid w:val="2BB8B89D"/>
    <w:rsid w:val="2BC5B682"/>
    <w:rsid w:val="2BCB3BFF"/>
    <w:rsid w:val="2BCE62D2"/>
    <w:rsid w:val="2BCE73B4"/>
    <w:rsid w:val="2BCF65AE"/>
    <w:rsid w:val="2BD08ECB"/>
    <w:rsid w:val="2BD2F92C"/>
    <w:rsid w:val="2BD7109A"/>
    <w:rsid w:val="2BDDCCBE"/>
    <w:rsid w:val="2BE34DB6"/>
    <w:rsid w:val="2BE82A91"/>
    <w:rsid w:val="2BEBA13A"/>
    <w:rsid w:val="2BED9D24"/>
    <w:rsid w:val="2BEFC3EA"/>
    <w:rsid w:val="2BF1D6B3"/>
    <w:rsid w:val="2BF1F4D5"/>
    <w:rsid w:val="2BF45275"/>
    <w:rsid w:val="2BF501F1"/>
    <w:rsid w:val="2BF583B9"/>
    <w:rsid w:val="2BF9D5E1"/>
    <w:rsid w:val="2BFC4283"/>
    <w:rsid w:val="2BFCB4AD"/>
    <w:rsid w:val="2BFCC39D"/>
    <w:rsid w:val="2C002B35"/>
    <w:rsid w:val="2C04B19E"/>
    <w:rsid w:val="2C0977CD"/>
    <w:rsid w:val="2C0A452E"/>
    <w:rsid w:val="2C0B71BF"/>
    <w:rsid w:val="2C0EA506"/>
    <w:rsid w:val="2C0FB80A"/>
    <w:rsid w:val="2C131011"/>
    <w:rsid w:val="2C133FE5"/>
    <w:rsid w:val="2C13ECFF"/>
    <w:rsid w:val="2C15ADCE"/>
    <w:rsid w:val="2C166B48"/>
    <w:rsid w:val="2C188D4A"/>
    <w:rsid w:val="2C1B1E19"/>
    <w:rsid w:val="2C1CC202"/>
    <w:rsid w:val="2C1F30A2"/>
    <w:rsid w:val="2C1FC2BC"/>
    <w:rsid w:val="2C2200D8"/>
    <w:rsid w:val="2C243B51"/>
    <w:rsid w:val="2C252895"/>
    <w:rsid w:val="2C291EA3"/>
    <w:rsid w:val="2C2BB8DD"/>
    <w:rsid w:val="2C361ABB"/>
    <w:rsid w:val="2C3A4107"/>
    <w:rsid w:val="2C3DFC16"/>
    <w:rsid w:val="2C43A0EC"/>
    <w:rsid w:val="2C443BEB"/>
    <w:rsid w:val="2C45ECAC"/>
    <w:rsid w:val="2C4C1D32"/>
    <w:rsid w:val="2C4C6C17"/>
    <w:rsid w:val="2C4DBA78"/>
    <w:rsid w:val="2C4F6033"/>
    <w:rsid w:val="2C514827"/>
    <w:rsid w:val="2C56A997"/>
    <w:rsid w:val="2C577646"/>
    <w:rsid w:val="2C58C2CF"/>
    <w:rsid w:val="2C5D9264"/>
    <w:rsid w:val="2C5F197B"/>
    <w:rsid w:val="2C5F4ABA"/>
    <w:rsid w:val="2C61AE1D"/>
    <w:rsid w:val="2C63932A"/>
    <w:rsid w:val="2C674411"/>
    <w:rsid w:val="2C6A77CE"/>
    <w:rsid w:val="2C6F8C8C"/>
    <w:rsid w:val="2C73872C"/>
    <w:rsid w:val="2C798A2E"/>
    <w:rsid w:val="2C7D0232"/>
    <w:rsid w:val="2C7E5D50"/>
    <w:rsid w:val="2C882B6D"/>
    <w:rsid w:val="2C89DC73"/>
    <w:rsid w:val="2C8A37B8"/>
    <w:rsid w:val="2C8A8963"/>
    <w:rsid w:val="2C8C15B0"/>
    <w:rsid w:val="2C8DCC20"/>
    <w:rsid w:val="2C8F3111"/>
    <w:rsid w:val="2C91439C"/>
    <w:rsid w:val="2C92737A"/>
    <w:rsid w:val="2C9383A8"/>
    <w:rsid w:val="2C95A59A"/>
    <w:rsid w:val="2C9A6491"/>
    <w:rsid w:val="2C9B1126"/>
    <w:rsid w:val="2C9B7F5E"/>
    <w:rsid w:val="2C9CA17F"/>
    <w:rsid w:val="2C9CA606"/>
    <w:rsid w:val="2C9CE9EA"/>
    <w:rsid w:val="2CA16EA3"/>
    <w:rsid w:val="2CA720F5"/>
    <w:rsid w:val="2CB1BDFD"/>
    <w:rsid w:val="2CB3F840"/>
    <w:rsid w:val="2CB572AA"/>
    <w:rsid w:val="2CC346ED"/>
    <w:rsid w:val="2CC76F0C"/>
    <w:rsid w:val="2CCBEBFD"/>
    <w:rsid w:val="2CCD5B76"/>
    <w:rsid w:val="2CCE06BB"/>
    <w:rsid w:val="2CD10631"/>
    <w:rsid w:val="2CD5E85F"/>
    <w:rsid w:val="2CD992FB"/>
    <w:rsid w:val="2CE987AE"/>
    <w:rsid w:val="2CEB2076"/>
    <w:rsid w:val="2CEB464B"/>
    <w:rsid w:val="2CF6A016"/>
    <w:rsid w:val="2CF93052"/>
    <w:rsid w:val="2CFC7C9A"/>
    <w:rsid w:val="2D01A727"/>
    <w:rsid w:val="2D0838AD"/>
    <w:rsid w:val="2D0C2082"/>
    <w:rsid w:val="2D0EBDD1"/>
    <w:rsid w:val="2D17A77E"/>
    <w:rsid w:val="2D186C36"/>
    <w:rsid w:val="2D196125"/>
    <w:rsid w:val="2D1E4727"/>
    <w:rsid w:val="2D1E5013"/>
    <w:rsid w:val="2D1FCF6E"/>
    <w:rsid w:val="2D221724"/>
    <w:rsid w:val="2D2281E2"/>
    <w:rsid w:val="2D287CD1"/>
    <w:rsid w:val="2D29E5DE"/>
    <w:rsid w:val="2D2A5E74"/>
    <w:rsid w:val="2D2B181A"/>
    <w:rsid w:val="2D2BA9E0"/>
    <w:rsid w:val="2D2CD3EF"/>
    <w:rsid w:val="2D304856"/>
    <w:rsid w:val="2D327477"/>
    <w:rsid w:val="2D3304A5"/>
    <w:rsid w:val="2D332350"/>
    <w:rsid w:val="2D378803"/>
    <w:rsid w:val="2D38F776"/>
    <w:rsid w:val="2D3CA76B"/>
    <w:rsid w:val="2D43C966"/>
    <w:rsid w:val="2D453F79"/>
    <w:rsid w:val="2D47F509"/>
    <w:rsid w:val="2D48A063"/>
    <w:rsid w:val="2D48D412"/>
    <w:rsid w:val="2D49FC37"/>
    <w:rsid w:val="2D4D4C30"/>
    <w:rsid w:val="2D4E1DE6"/>
    <w:rsid w:val="2D53AFBB"/>
    <w:rsid w:val="2D5A9175"/>
    <w:rsid w:val="2D5C3A81"/>
    <w:rsid w:val="2D5F33B0"/>
    <w:rsid w:val="2D5FF757"/>
    <w:rsid w:val="2D60360A"/>
    <w:rsid w:val="2D61FBFD"/>
    <w:rsid w:val="2D620B85"/>
    <w:rsid w:val="2D62C6D2"/>
    <w:rsid w:val="2D62F283"/>
    <w:rsid w:val="2D6DE163"/>
    <w:rsid w:val="2D6FFA17"/>
    <w:rsid w:val="2D709226"/>
    <w:rsid w:val="2D7104B9"/>
    <w:rsid w:val="2D7206A1"/>
    <w:rsid w:val="2D797896"/>
    <w:rsid w:val="2D7CB50D"/>
    <w:rsid w:val="2D8033F1"/>
    <w:rsid w:val="2D880CB9"/>
    <w:rsid w:val="2D8B82B6"/>
    <w:rsid w:val="2D908992"/>
    <w:rsid w:val="2D922F42"/>
    <w:rsid w:val="2D956973"/>
    <w:rsid w:val="2D9A6F16"/>
    <w:rsid w:val="2D9E90D6"/>
    <w:rsid w:val="2DA3886B"/>
    <w:rsid w:val="2DA5642A"/>
    <w:rsid w:val="2DAD02EC"/>
    <w:rsid w:val="2DAE988F"/>
    <w:rsid w:val="2DAFA996"/>
    <w:rsid w:val="2DB1FA72"/>
    <w:rsid w:val="2DB506AE"/>
    <w:rsid w:val="2DB6B77B"/>
    <w:rsid w:val="2DBD498A"/>
    <w:rsid w:val="2DBFD9A3"/>
    <w:rsid w:val="2DC57279"/>
    <w:rsid w:val="2DC5A84B"/>
    <w:rsid w:val="2DCC4665"/>
    <w:rsid w:val="2DD1AC12"/>
    <w:rsid w:val="2DD7DB2F"/>
    <w:rsid w:val="2DDE4420"/>
    <w:rsid w:val="2DE04568"/>
    <w:rsid w:val="2DE0F497"/>
    <w:rsid w:val="2DE3D724"/>
    <w:rsid w:val="2DE5C73F"/>
    <w:rsid w:val="2DE94F4A"/>
    <w:rsid w:val="2DEA6CAF"/>
    <w:rsid w:val="2DEC806B"/>
    <w:rsid w:val="2DF38CD5"/>
    <w:rsid w:val="2DF533C7"/>
    <w:rsid w:val="2DF74FEE"/>
    <w:rsid w:val="2DF89846"/>
    <w:rsid w:val="2DFF539E"/>
    <w:rsid w:val="2E024E80"/>
    <w:rsid w:val="2E05C6C3"/>
    <w:rsid w:val="2E05DDBA"/>
    <w:rsid w:val="2E0600A0"/>
    <w:rsid w:val="2E0757C9"/>
    <w:rsid w:val="2E08A1F3"/>
    <w:rsid w:val="2E11E453"/>
    <w:rsid w:val="2E1697CA"/>
    <w:rsid w:val="2E17F255"/>
    <w:rsid w:val="2E1A1D8E"/>
    <w:rsid w:val="2E1A421C"/>
    <w:rsid w:val="2E1DF500"/>
    <w:rsid w:val="2E1E6163"/>
    <w:rsid w:val="2E21EF80"/>
    <w:rsid w:val="2E2332C2"/>
    <w:rsid w:val="2E262505"/>
    <w:rsid w:val="2E2AF715"/>
    <w:rsid w:val="2E369900"/>
    <w:rsid w:val="2E36CA53"/>
    <w:rsid w:val="2E399E96"/>
    <w:rsid w:val="2E39A050"/>
    <w:rsid w:val="2E39F661"/>
    <w:rsid w:val="2E3B2C7F"/>
    <w:rsid w:val="2E43E732"/>
    <w:rsid w:val="2E451A28"/>
    <w:rsid w:val="2E46D89A"/>
    <w:rsid w:val="2E46D927"/>
    <w:rsid w:val="2E471E8B"/>
    <w:rsid w:val="2E483272"/>
    <w:rsid w:val="2E488D61"/>
    <w:rsid w:val="2E49716C"/>
    <w:rsid w:val="2E4C3C70"/>
    <w:rsid w:val="2E4EC63C"/>
    <w:rsid w:val="2E4FA8CA"/>
    <w:rsid w:val="2E5677E1"/>
    <w:rsid w:val="2E57F6EB"/>
    <w:rsid w:val="2E58710A"/>
    <w:rsid w:val="2E59A479"/>
    <w:rsid w:val="2E5F45E6"/>
    <w:rsid w:val="2E5FA0CE"/>
    <w:rsid w:val="2E5FE4CA"/>
    <w:rsid w:val="2E60732E"/>
    <w:rsid w:val="2E6466DF"/>
    <w:rsid w:val="2E6B3E8F"/>
    <w:rsid w:val="2E6C892A"/>
    <w:rsid w:val="2E6CEDD1"/>
    <w:rsid w:val="2E72DB59"/>
    <w:rsid w:val="2E72EA4B"/>
    <w:rsid w:val="2E794534"/>
    <w:rsid w:val="2E7A10AB"/>
    <w:rsid w:val="2E7A65FB"/>
    <w:rsid w:val="2E7B73DF"/>
    <w:rsid w:val="2E7CC9FC"/>
    <w:rsid w:val="2E8552FC"/>
    <w:rsid w:val="2E863E92"/>
    <w:rsid w:val="2E87E1A3"/>
    <w:rsid w:val="2E8A8775"/>
    <w:rsid w:val="2E8CFC02"/>
    <w:rsid w:val="2E8D2EE4"/>
    <w:rsid w:val="2E92DA3B"/>
    <w:rsid w:val="2E9BAE90"/>
    <w:rsid w:val="2EA4E7BA"/>
    <w:rsid w:val="2EA6A3D4"/>
    <w:rsid w:val="2EABF8A9"/>
    <w:rsid w:val="2EAE591C"/>
    <w:rsid w:val="2EAEF892"/>
    <w:rsid w:val="2EB15FC6"/>
    <w:rsid w:val="2EB20D60"/>
    <w:rsid w:val="2EB28AE1"/>
    <w:rsid w:val="2EB3E205"/>
    <w:rsid w:val="2EB9C69C"/>
    <w:rsid w:val="2ECB86F2"/>
    <w:rsid w:val="2ECBA2A4"/>
    <w:rsid w:val="2ECEAF17"/>
    <w:rsid w:val="2ECEF6DB"/>
    <w:rsid w:val="2ED1253C"/>
    <w:rsid w:val="2ED133F3"/>
    <w:rsid w:val="2ED5D55A"/>
    <w:rsid w:val="2ED7569F"/>
    <w:rsid w:val="2ED9AD08"/>
    <w:rsid w:val="2EE004C2"/>
    <w:rsid w:val="2EE584A3"/>
    <w:rsid w:val="2EE9D8B9"/>
    <w:rsid w:val="2EED00D4"/>
    <w:rsid w:val="2EEE2D45"/>
    <w:rsid w:val="2EEE755E"/>
    <w:rsid w:val="2EEF7874"/>
    <w:rsid w:val="2EF54B12"/>
    <w:rsid w:val="2EF9B66C"/>
    <w:rsid w:val="2EFA7572"/>
    <w:rsid w:val="2EFB669D"/>
    <w:rsid w:val="2EFC600A"/>
    <w:rsid w:val="2F00A5E5"/>
    <w:rsid w:val="2F070CBB"/>
    <w:rsid w:val="2F0B4716"/>
    <w:rsid w:val="2F0D3855"/>
    <w:rsid w:val="2F0D7576"/>
    <w:rsid w:val="2F0EB7ED"/>
    <w:rsid w:val="2F12A7CF"/>
    <w:rsid w:val="2F14F5FB"/>
    <w:rsid w:val="2F19A3A0"/>
    <w:rsid w:val="2F1C7C70"/>
    <w:rsid w:val="2F1DCA56"/>
    <w:rsid w:val="2F1FC113"/>
    <w:rsid w:val="2F202D4C"/>
    <w:rsid w:val="2F206A02"/>
    <w:rsid w:val="2F216B8E"/>
    <w:rsid w:val="2F21E25B"/>
    <w:rsid w:val="2F223B87"/>
    <w:rsid w:val="2F22507E"/>
    <w:rsid w:val="2F226FD2"/>
    <w:rsid w:val="2F22E359"/>
    <w:rsid w:val="2F257B29"/>
    <w:rsid w:val="2F259179"/>
    <w:rsid w:val="2F270776"/>
    <w:rsid w:val="2F287D71"/>
    <w:rsid w:val="2F2A5684"/>
    <w:rsid w:val="2F2BE73C"/>
    <w:rsid w:val="2F2C5091"/>
    <w:rsid w:val="2F2CEA14"/>
    <w:rsid w:val="2F2FE262"/>
    <w:rsid w:val="2F3B4BCC"/>
    <w:rsid w:val="2F41BDCF"/>
    <w:rsid w:val="2F424B85"/>
    <w:rsid w:val="2F45CDA4"/>
    <w:rsid w:val="2F4D484C"/>
    <w:rsid w:val="2F4D6CF6"/>
    <w:rsid w:val="2F4D7B94"/>
    <w:rsid w:val="2F4DB27F"/>
    <w:rsid w:val="2F58A532"/>
    <w:rsid w:val="2F5EC5AF"/>
    <w:rsid w:val="2F6353BB"/>
    <w:rsid w:val="2F67309E"/>
    <w:rsid w:val="2F678787"/>
    <w:rsid w:val="2F6FF580"/>
    <w:rsid w:val="2F704592"/>
    <w:rsid w:val="2F71DAA7"/>
    <w:rsid w:val="2F76E533"/>
    <w:rsid w:val="2F7B17B5"/>
    <w:rsid w:val="2F7F7261"/>
    <w:rsid w:val="2F852595"/>
    <w:rsid w:val="2F8771F8"/>
    <w:rsid w:val="2F950CCE"/>
    <w:rsid w:val="2F9E5794"/>
    <w:rsid w:val="2F9FB178"/>
    <w:rsid w:val="2FA00435"/>
    <w:rsid w:val="2FA02C1A"/>
    <w:rsid w:val="2FA2B15C"/>
    <w:rsid w:val="2FA3BC03"/>
    <w:rsid w:val="2FA9A17F"/>
    <w:rsid w:val="2FADA147"/>
    <w:rsid w:val="2FADFBDB"/>
    <w:rsid w:val="2FB24D5D"/>
    <w:rsid w:val="2FB26E20"/>
    <w:rsid w:val="2FB47E8B"/>
    <w:rsid w:val="2FBD16D6"/>
    <w:rsid w:val="2FBDCDA9"/>
    <w:rsid w:val="2FC3A610"/>
    <w:rsid w:val="2FC9BFC3"/>
    <w:rsid w:val="2FD06B78"/>
    <w:rsid w:val="2FD10FF0"/>
    <w:rsid w:val="2FD3023E"/>
    <w:rsid w:val="2FD70E2D"/>
    <w:rsid w:val="2FDDE958"/>
    <w:rsid w:val="2FE0DEF9"/>
    <w:rsid w:val="2FE18FDA"/>
    <w:rsid w:val="2FE2F7B9"/>
    <w:rsid w:val="2FE355F9"/>
    <w:rsid w:val="2FE5F4E5"/>
    <w:rsid w:val="2FE61DD0"/>
    <w:rsid w:val="2FE950B4"/>
    <w:rsid w:val="2FEF5A46"/>
    <w:rsid w:val="2FF11A0B"/>
    <w:rsid w:val="2FF13661"/>
    <w:rsid w:val="2FF9DC35"/>
    <w:rsid w:val="2FFB10E3"/>
    <w:rsid w:val="2FFCCA4F"/>
    <w:rsid w:val="2FFCCF97"/>
    <w:rsid w:val="2FFCD3D9"/>
    <w:rsid w:val="3000FA52"/>
    <w:rsid w:val="30049D86"/>
    <w:rsid w:val="300EB35E"/>
    <w:rsid w:val="300FB697"/>
    <w:rsid w:val="30158BE3"/>
    <w:rsid w:val="30180EA0"/>
    <w:rsid w:val="301CB923"/>
    <w:rsid w:val="301D44D9"/>
    <w:rsid w:val="3025589D"/>
    <w:rsid w:val="30299276"/>
    <w:rsid w:val="302F6879"/>
    <w:rsid w:val="3032196A"/>
    <w:rsid w:val="30338546"/>
    <w:rsid w:val="30354D91"/>
    <w:rsid w:val="3038E41D"/>
    <w:rsid w:val="3039B7F4"/>
    <w:rsid w:val="303B1E8F"/>
    <w:rsid w:val="303F9508"/>
    <w:rsid w:val="3046874C"/>
    <w:rsid w:val="30478A82"/>
    <w:rsid w:val="304A4F6A"/>
    <w:rsid w:val="304ABE66"/>
    <w:rsid w:val="304EBAAB"/>
    <w:rsid w:val="3050D3FC"/>
    <w:rsid w:val="3053455E"/>
    <w:rsid w:val="305405E8"/>
    <w:rsid w:val="305459F5"/>
    <w:rsid w:val="305471F9"/>
    <w:rsid w:val="30572776"/>
    <w:rsid w:val="3059CAA9"/>
    <w:rsid w:val="305A3F10"/>
    <w:rsid w:val="305A6D1E"/>
    <w:rsid w:val="305ED60D"/>
    <w:rsid w:val="305F762D"/>
    <w:rsid w:val="30635054"/>
    <w:rsid w:val="306457A0"/>
    <w:rsid w:val="30649EFE"/>
    <w:rsid w:val="30655FCF"/>
    <w:rsid w:val="306702CB"/>
    <w:rsid w:val="30709024"/>
    <w:rsid w:val="3075A760"/>
    <w:rsid w:val="307756E5"/>
    <w:rsid w:val="3077ACAA"/>
    <w:rsid w:val="30783089"/>
    <w:rsid w:val="307A473E"/>
    <w:rsid w:val="307C3D13"/>
    <w:rsid w:val="30804D0D"/>
    <w:rsid w:val="3081466A"/>
    <w:rsid w:val="308525D0"/>
    <w:rsid w:val="3087C86E"/>
    <w:rsid w:val="308870F9"/>
    <w:rsid w:val="3090D8B2"/>
    <w:rsid w:val="30923DF1"/>
    <w:rsid w:val="309277FB"/>
    <w:rsid w:val="3099FB60"/>
    <w:rsid w:val="309AEC66"/>
    <w:rsid w:val="309BCCA0"/>
    <w:rsid w:val="309CD00F"/>
    <w:rsid w:val="30A02884"/>
    <w:rsid w:val="30A07F85"/>
    <w:rsid w:val="30A2E137"/>
    <w:rsid w:val="30A56D15"/>
    <w:rsid w:val="30A6365E"/>
    <w:rsid w:val="30AF570D"/>
    <w:rsid w:val="30B0B88B"/>
    <w:rsid w:val="30B2EEB7"/>
    <w:rsid w:val="30B3D178"/>
    <w:rsid w:val="30B676AE"/>
    <w:rsid w:val="30B6891D"/>
    <w:rsid w:val="30B814E2"/>
    <w:rsid w:val="30BB72B2"/>
    <w:rsid w:val="30BD69EF"/>
    <w:rsid w:val="30C0082F"/>
    <w:rsid w:val="30C3968D"/>
    <w:rsid w:val="30C3CCDF"/>
    <w:rsid w:val="30C63083"/>
    <w:rsid w:val="30C8AFDD"/>
    <w:rsid w:val="30C8DC5F"/>
    <w:rsid w:val="30CA6F94"/>
    <w:rsid w:val="30CD2EA8"/>
    <w:rsid w:val="30D0EEEA"/>
    <w:rsid w:val="30D13FDF"/>
    <w:rsid w:val="30D41AD3"/>
    <w:rsid w:val="30D820B1"/>
    <w:rsid w:val="30D82356"/>
    <w:rsid w:val="30D8DD4D"/>
    <w:rsid w:val="30DB04F2"/>
    <w:rsid w:val="30DBB3BD"/>
    <w:rsid w:val="30DEF30A"/>
    <w:rsid w:val="30E7A385"/>
    <w:rsid w:val="30E7A436"/>
    <w:rsid w:val="30E8DF8E"/>
    <w:rsid w:val="30EA4ED2"/>
    <w:rsid w:val="30EAE971"/>
    <w:rsid w:val="30EECCCD"/>
    <w:rsid w:val="30F0637E"/>
    <w:rsid w:val="30F10265"/>
    <w:rsid w:val="30F14E25"/>
    <w:rsid w:val="30F21CF8"/>
    <w:rsid w:val="30F62242"/>
    <w:rsid w:val="30F63F25"/>
    <w:rsid w:val="30F8BD53"/>
    <w:rsid w:val="30F9DD87"/>
    <w:rsid w:val="30FA8FB1"/>
    <w:rsid w:val="30FB8E7B"/>
    <w:rsid w:val="30FC1144"/>
    <w:rsid w:val="310621B6"/>
    <w:rsid w:val="31089698"/>
    <w:rsid w:val="3108F3F3"/>
    <w:rsid w:val="310996F0"/>
    <w:rsid w:val="310D6714"/>
    <w:rsid w:val="310F2CFC"/>
    <w:rsid w:val="311020BA"/>
    <w:rsid w:val="31109566"/>
    <w:rsid w:val="311228B2"/>
    <w:rsid w:val="311447C1"/>
    <w:rsid w:val="3114D2CC"/>
    <w:rsid w:val="31155848"/>
    <w:rsid w:val="311AA815"/>
    <w:rsid w:val="311ECC14"/>
    <w:rsid w:val="311EE873"/>
    <w:rsid w:val="31215C2A"/>
    <w:rsid w:val="31277CCA"/>
    <w:rsid w:val="312ABBC1"/>
    <w:rsid w:val="312F4E7A"/>
    <w:rsid w:val="3132E2BF"/>
    <w:rsid w:val="3134B897"/>
    <w:rsid w:val="313F15A4"/>
    <w:rsid w:val="3140711A"/>
    <w:rsid w:val="3146375F"/>
    <w:rsid w:val="3149D939"/>
    <w:rsid w:val="314C315B"/>
    <w:rsid w:val="314F7D0A"/>
    <w:rsid w:val="31530C87"/>
    <w:rsid w:val="31536EDE"/>
    <w:rsid w:val="315734DB"/>
    <w:rsid w:val="315F0E60"/>
    <w:rsid w:val="31622DDC"/>
    <w:rsid w:val="31691069"/>
    <w:rsid w:val="316F58C6"/>
    <w:rsid w:val="316FCBC4"/>
    <w:rsid w:val="31736F7E"/>
    <w:rsid w:val="317C70D5"/>
    <w:rsid w:val="318390E0"/>
    <w:rsid w:val="31840DA2"/>
    <w:rsid w:val="3189019C"/>
    <w:rsid w:val="3193731C"/>
    <w:rsid w:val="319EACEA"/>
    <w:rsid w:val="319F45A3"/>
    <w:rsid w:val="31A52918"/>
    <w:rsid w:val="31A7CD17"/>
    <w:rsid w:val="31AC6D79"/>
    <w:rsid w:val="31B1070A"/>
    <w:rsid w:val="31B136DE"/>
    <w:rsid w:val="31B31A40"/>
    <w:rsid w:val="31B7F101"/>
    <w:rsid w:val="31B96D85"/>
    <w:rsid w:val="31BEA08A"/>
    <w:rsid w:val="31BEEBA8"/>
    <w:rsid w:val="31C05E55"/>
    <w:rsid w:val="31C46A07"/>
    <w:rsid w:val="31C498CE"/>
    <w:rsid w:val="31C590F6"/>
    <w:rsid w:val="31C7CA61"/>
    <w:rsid w:val="31C9279C"/>
    <w:rsid w:val="31CCD23C"/>
    <w:rsid w:val="31D13DB2"/>
    <w:rsid w:val="31D43B2B"/>
    <w:rsid w:val="31E249D8"/>
    <w:rsid w:val="31E29559"/>
    <w:rsid w:val="31E3ECC0"/>
    <w:rsid w:val="31E479B3"/>
    <w:rsid w:val="31EC1CF1"/>
    <w:rsid w:val="31EDA19E"/>
    <w:rsid w:val="31EE6750"/>
    <w:rsid w:val="31EF8B81"/>
    <w:rsid w:val="31F39E5A"/>
    <w:rsid w:val="31F56024"/>
    <w:rsid w:val="31F6834A"/>
    <w:rsid w:val="31F7F026"/>
    <w:rsid w:val="32005E33"/>
    <w:rsid w:val="3200FE42"/>
    <w:rsid w:val="32030547"/>
    <w:rsid w:val="3207EABA"/>
    <w:rsid w:val="320A3FD2"/>
    <w:rsid w:val="320DFF44"/>
    <w:rsid w:val="321439BC"/>
    <w:rsid w:val="3214E019"/>
    <w:rsid w:val="32162B10"/>
    <w:rsid w:val="3217036D"/>
    <w:rsid w:val="321E0F87"/>
    <w:rsid w:val="32209006"/>
    <w:rsid w:val="3221CC8B"/>
    <w:rsid w:val="32278012"/>
    <w:rsid w:val="32304F7D"/>
    <w:rsid w:val="32339069"/>
    <w:rsid w:val="3236A53C"/>
    <w:rsid w:val="3237FA49"/>
    <w:rsid w:val="323C3870"/>
    <w:rsid w:val="323CE5ED"/>
    <w:rsid w:val="323EDD56"/>
    <w:rsid w:val="32400830"/>
    <w:rsid w:val="324092E3"/>
    <w:rsid w:val="3242E336"/>
    <w:rsid w:val="324A813E"/>
    <w:rsid w:val="324C1237"/>
    <w:rsid w:val="325209E9"/>
    <w:rsid w:val="3255C4D9"/>
    <w:rsid w:val="3260F0FC"/>
    <w:rsid w:val="3263286A"/>
    <w:rsid w:val="3268C0BB"/>
    <w:rsid w:val="326AA70B"/>
    <w:rsid w:val="326AAC1B"/>
    <w:rsid w:val="326D0D89"/>
    <w:rsid w:val="3272891D"/>
    <w:rsid w:val="327B33F1"/>
    <w:rsid w:val="32835C63"/>
    <w:rsid w:val="3288CB09"/>
    <w:rsid w:val="3290C9E5"/>
    <w:rsid w:val="32917E09"/>
    <w:rsid w:val="3293A1EC"/>
    <w:rsid w:val="329BA04B"/>
    <w:rsid w:val="329D6D4A"/>
    <w:rsid w:val="32A1089D"/>
    <w:rsid w:val="32A14D07"/>
    <w:rsid w:val="32A3ABF1"/>
    <w:rsid w:val="32A7AC49"/>
    <w:rsid w:val="32A85764"/>
    <w:rsid w:val="32B3147D"/>
    <w:rsid w:val="32B31AC3"/>
    <w:rsid w:val="32B4B1EB"/>
    <w:rsid w:val="32B5F5F7"/>
    <w:rsid w:val="32B8AF55"/>
    <w:rsid w:val="32BA8AAD"/>
    <w:rsid w:val="32BAC778"/>
    <w:rsid w:val="32BEA432"/>
    <w:rsid w:val="32C3D34E"/>
    <w:rsid w:val="32C692F0"/>
    <w:rsid w:val="32CD176F"/>
    <w:rsid w:val="32CF6648"/>
    <w:rsid w:val="32D13841"/>
    <w:rsid w:val="32D13F58"/>
    <w:rsid w:val="32D4635F"/>
    <w:rsid w:val="32D5A822"/>
    <w:rsid w:val="32D61777"/>
    <w:rsid w:val="32D61815"/>
    <w:rsid w:val="32D71047"/>
    <w:rsid w:val="32D751CC"/>
    <w:rsid w:val="32D80D6A"/>
    <w:rsid w:val="32D90887"/>
    <w:rsid w:val="32DAAEAD"/>
    <w:rsid w:val="32DBBD18"/>
    <w:rsid w:val="32DC003F"/>
    <w:rsid w:val="32DD1DA0"/>
    <w:rsid w:val="32DD6343"/>
    <w:rsid w:val="32DF7991"/>
    <w:rsid w:val="32E47CB1"/>
    <w:rsid w:val="32E7AD03"/>
    <w:rsid w:val="32E9C732"/>
    <w:rsid w:val="32ED19ED"/>
    <w:rsid w:val="32EF34C9"/>
    <w:rsid w:val="32F0A109"/>
    <w:rsid w:val="32F87011"/>
    <w:rsid w:val="32F8890B"/>
    <w:rsid w:val="32FCD33B"/>
    <w:rsid w:val="32FD5555"/>
    <w:rsid w:val="32FDEA34"/>
    <w:rsid w:val="33066BA2"/>
    <w:rsid w:val="330872D9"/>
    <w:rsid w:val="330CE7EB"/>
    <w:rsid w:val="3311141D"/>
    <w:rsid w:val="3313D494"/>
    <w:rsid w:val="331953E8"/>
    <w:rsid w:val="331A69A9"/>
    <w:rsid w:val="331F8CE0"/>
    <w:rsid w:val="332236CE"/>
    <w:rsid w:val="3324D6CC"/>
    <w:rsid w:val="332A7667"/>
    <w:rsid w:val="332B62D2"/>
    <w:rsid w:val="332E6E01"/>
    <w:rsid w:val="3331A93B"/>
    <w:rsid w:val="333242CE"/>
    <w:rsid w:val="33325F58"/>
    <w:rsid w:val="333524E5"/>
    <w:rsid w:val="3337635C"/>
    <w:rsid w:val="33388984"/>
    <w:rsid w:val="333B4E99"/>
    <w:rsid w:val="333F4F64"/>
    <w:rsid w:val="333F6334"/>
    <w:rsid w:val="334122BB"/>
    <w:rsid w:val="33421A68"/>
    <w:rsid w:val="3345512D"/>
    <w:rsid w:val="334D6A9D"/>
    <w:rsid w:val="334E743B"/>
    <w:rsid w:val="3352A6F5"/>
    <w:rsid w:val="33540DFD"/>
    <w:rsid w:val="33547222"/>
    <w:rsid w:val="335A8C98"/>
    <w:rsid w:val="335BB4A1"/>
    <w:rsid w:val="335CDF78"/>
    <w:rsid w:val="3363D0AA"/>
    <w:rsid w:val="3363D9E4"/>
    <w:rsid w:val="3366C282"/>
    <w:rsid w:val="33706C50"/>
    <w:rsid w:val="3373AFF5"/>
    <w:rsid w:val="3374AEA9"/>
    <w:rsid w:val="33787345"/>
    <w:rsid w:val="337AE21C"/>
    <w:rsid w:val="3380F355"/>
    <w:rsid w:val="33825781"/>
    <w:rsid w:val="33828533"/>
    <w:rsid w:val="33835F21"/>
    <w:rsid w:val="3386A120"/>
    <w:rsid w:val="338B8358"/>
    <w:rsid w:val="338CB6A2"/>
    <w:rsid w:val="3394B0D4"/>
    <w:rsid w:val="339645CA"/>
    <w:rsid w:val="339E5798"/>
    <w:rsid w:val="339EBDA8"/>
    <w:rsid w:val="33A094DF"/>
    <w:rsid w:val="33A14862"/>
    <w:rsid w:val="33A34EA7"/>
    <w:rsid w:val="33AB1AF8"/>
    <w:rsid w:val="33B6550D"/>
    <w:rsid w:val="33B6FB9B"/>
    <w:rsid w:val="33BD7DFD"/>
    <w:rsid w:val="33BF620C"/>
    <w:rsid w:val="33C03336"/>
    <w:rsid w:val="33C481AE"/>
    <w:rsid w:val="33C48C72"/>
    <w:rsid w:val="33C7233E"/>
    <w:rsid w:val="33C7CA32"/>
    <w:rsid w:val="33CF989F"/>
    <w:rsid w:val="33D0A6BF"/>
    <w:rsid w:val="33D27FC0"/>
    <w:rsid w:val="33D6FA86"/>
    <w:rsid w:val="33D88995"/>
    <w:rsid w:val="33DA4860"/>
    <w:rsid w:val="33DCA2E5"/>
    <w:rsid w:val="33DD5BA3"/>
    <w:rsid w:val="33DEF96D"/>
    <w:rsid w:val="33E2B17A"/>
    <w:rsid w:val="33E346C7"/>
    <w:rsid w:val="33E39566"/>
    <w:rsid w:val="33E45EB7"/>
    <w:rsid w:val="33E4716F"/>
    <w:rsid w:val="33E57379"/>
    <w:rsid w:val="33EB6E6D"/>
    <w:rsid w:val="33ECC96D"/>
    <w:rsid w:val="33F0CC3D"/>
    <w:rsid w:val="33F340F8"/>
    <w:rsid w:val="33F38F3F"/>
    <w:rsid w:val="33F3A110"/>
    <w:rsid w:val="33F47CCE"/>
    <w:rsid w:val="33FBEA55"/>
    <w:rsid w:val="340146DD"/>
    <w:rsid w:val="34041D22"/>
    <w:rsid w:val="34053F02"/>
    <w:rsid w:val="34068B53"/>
    <w:rsid w:val="3407B77B"/>
    <w:rsid w:val="34097D46"/>
    <w:rsid w:val="340B53B2"/>
    <w:rsid w:val="340B57E8"/>
    <w:rsid w:val="340D6D68"/>
    <w:rsid w:val="340DDEDB"/>
    <w:rsid w:val="340E3878"/>
    <w:rsid w:val="340F7C18"/>
    <w:rsid w:val="34116EA0"/>
    <w:rsid w:val="341572F7"/>
    <w:rsid w:val="341593AC"/>
    <w:rsid w:val="341A2802"/>
    <w:rsid w:val="341A67B0"/>
    <w:rsid w:val="34213742"/>
    <w:rsid w:val="3421397A"/>
    <w:rsid w:val="34217CCF"/>
    <w:rsid w:val="3421AB86"/>
    <w:rsid w:val="34238169"/>
    <w:rsid w:val="3425634F"/>
    <w:rsid w:val="34272E5A"/>
    <w:rsid w:val="342A13AC"/>
    <w:rsid w:val="342BF7AD"/>
    <w:rsid w:val="342F120B"/>
    <w:rsid w:val="342F6D4A"/>
    <w:rsid w:val="34363525"/>
    <w:rsid w:val="3438864E"/>
    <w:rsid w:val="343A3F31"/>
    <w:rsid w:val="343B802C"/>
    <w:rsid w:val="3444167B"/>
    <w:rsid w:val="344699D9"/>
    <w:rsid w:val="3449E8E9"/>
    <w:rsid w:val="34580D23"/>
    <w:rsid w:val="345E7E9D"/>
    <w:rsid w:val="345FD379"/>
    <w:rsid w:val="34618A50"/>
    <w:rsid w:val="3464E991"/>
    <w:rsid w:val="346528F4"/>
    <w:rsid w:val="3467005B"/>
    <w:rsid w:val="3468C537"/>
    <w:rsid w:val="346966BB"/>
    <w:rsid w:val="34698694"/>
    <w:rsid w:val="3469E1DF"/>
    <w:rsid w:val="346D6B87"/>
    <w:rsid w:val="346EA24C"/>
    <w:rsid w:val="346F1FA2"/>
    <w:rsid w:val="347197B1"/>
    <w:rsid w:val="347520C8"/>
    <w:rsid w:val="3478A18D"/>
    <w:rsid w:val="3478E826"/>
    <w:rsid w:val="347D3BB2"/>
    <w:rsid w:val="348141ED"/>
    <w:rsid w:val="3481A95C"/>
    <w:rsid w:val="3482D80D"/>
    <w:rsid w:val="34836C17"/>
    <w:rsid w:val="34848A14"/>
    <w:rsid w:val="34859D25"/>
    <w:rsid w:val="34864793"/>
    <w:rsid w:val="348C88DA"/>
    <w:rsid w:val="3493AAB1"/>
    <w:rsid w:val="349484F5"/>
    <w:rsid w:val="3495B43C"/>
    <w:rsid w:val="3495D969"/>
    <w:rsid w:val="349DC8C6"/>
    <w:rsid w:val="349EB8AC"/>
    <w:rsid w:val="34A0CB5F"/>
    <w:rsid w:val="34A7B364"/>
    <w:rsid w:val="34A93725"/>
    <w:rsid w:val="34AB6E86"/>
    <w:rsid w:val="34AD688D"/>
    <w:rsid w:val="34B27520"/>
    <w:rsid w:val="34B463D3"/>
    <w:rsid w:val="34B4CCB0"/>
    <w:rsid w:val="34B5CA4D"/>
    <w:rsid w:val="34B7C368"/>
    <w:rsid w:val="34BEC104"/>
    <w:rsid w:val="34C0CF5E"/>
    <w:rsid w:val="34C2CC89"/>
    <w:rsid w:val="34C5F1B8"/>
    <w:rsid w:val="34C842B0"/>
    <w:rsid w:val="34C9245D"/>
    <w:rsid w:val="34CD02E9"/>
    <w:rsid w:val="34CDF9F9"/>
    <w:rsid w:val="34D1371E"/>
    <w:rsid w:val="34D23E1C"/>
    <w:rsid w:val="34D53048"/>
    <w:rsid w:val="34D6CE18"/>
    <w:rsid w:val="34D74896"/>
    <w:rsid w:val="34DA1176"/>
    <w:rsid w:val="34DABF65"/>
    <w:rsid w:val="34DD7681"/>
    <w:rsid w:val="34E10F4E"/>
    <w:rsid w:val="34E44D4E"/>
    <w:rsid w:val="34E569ED"/>
    <w:rsid w:val="34E83B29"/>
    <w:rsid w:val="34EDB389"/>
    <w:rsid w:val="34EFF60D"/>
    <w:rsid w:val="34F08FF7"/>
    <w:rsid w:val="34F45311"/>
    <w:rsid w:val="34F545C2"/>
    <w:rsid w:val="34FC8033"/>
    <w:rsid w:val="35031EC8"/>
    <w:rsid w:val="35079639"/>
    <w:rsid w:val="3507AF8A"/>
    <w:rsid w:val="3507F47D"/>
    <w:rsid w:val="350840EE"/>
    <w:rsid w:val="350D07B9"/>
    <w:rsid w:val="350D9BDE"/>
    <w:rsid w:val="351127AF"/>
    <w:rsid w:val="3516424C"/>
    <w:rsid w:val="35165A8C"/>
    <w:rsid w:val="35173557"/>
    <w:rsid w:val="35178E34"/>
    <w:rsid w:val="3518B00A"/>
    <w:rsid w:val="351A2B00"/>
    <w:rsid w:val="3525DF17"/>
    <w:rsid w:val="3526019F"/>
    <w:rsid w:val="3526E330"/>
    <w:rsid w:val="35314AF7"/>
    <w:rsid w:val="3532AFC5"/>
    <w:rsid w:val="3534ED48"/>
    <w:rsid w:val="353716D7"/>
    <w:rsid w:val="3539F6AD"/>
    <w:rsid w:val="353F9D3C"/>
    <w:rsid w:val="3545081F"/>
    <w:rsid w:val="354885DF"/>
    <w:rsid w:val="354A6A94"/>
    <w:rsid w:val="354DA098"/>
    <w:rsid w:val="35504B14"/>
    <w:rsid w:val="355872F5"/>
    <w:rsid w:val="355A1F81"/>
    <w:rsid w:val="355D9CDA"/>
    <w:rsid w:val="355EFE69"/>
    <w:rsid w:val="356447A6"/>
    <w:rsid w:val="356813DA"/>
    <w:rsid w:val="356B7605"/>
    <w:rsid w:val="356EC026"/>
    <w:rsid w:val="356EF887"/>
    <w:rsid w:val="356F8043"/>
    <w:rsid w:val="3571160A"/>
    <w:rsid w:val="35785F06"/>
    <w:rsid w:val="357B694B"/>
    <w:rsid w:val="357C18E7"/>
    <w:rsid w:val="357DF7DC"/>
    <w:rsid w:val="357E067D"/>
    <w:rsid w:val="35835569"/>
    <w:rsid w:val="35847909"/>
    <w:rsid w:val="35856C19"/>
    <w:rsid w:val="3587C4E7"/>
    <w:rsid w:val="3588B0B7"/>
    <w:rsid w:val="3588DD9C"/>
    <w:rsid w:val="358BF25D"/>
    <w:rsid w:val="358BF6C3"/>
    <w:rsid w:val="358F42ED"/>
    <w:rsid w:val="3590B537"/>
    <w:rsid w:val="35923C7F"/>
    <w:rsid w:val="35952FBC"/>
    <w:rsid w:val="35967F3D"/>
    <w:rsid w:val="359CE1B5"/>
    <w:rsid w:val="359D7559"/>
    <w:rsid w:val="359F4D05"/>
    <w:rsid w:val="35A16777"/>
    <w:rsid w:val="35A42CFB"/>
    <w:rsid w:val="35A44B88"/>
    <w:rsid w:val="35A4BB2E"/>
    <w:rsid w:val="35A4DC59"/>
    <w:rsid w:val="35A6A8D4"/>
    <w:rsid w:val="35AE87E6"/>
    <w:rsid w:val="35AEEDC2"/>
    <w:rsid w:val="35AFFE77"/>
    <w:rsid w:val="35B0D4D3"/>
    <w:rsid w:val="35B39FA6"/>
    <w:rsid w:val="35B4D649"/>
    <w:rsid w:val="35BB03FA"/>
    <w:rsid w:val="35BE1DF7"/>
    <w:rsid w:val="35C48020"/>
    <w:rsid w:val="35CA532A"/>
    <w:rsid w:val="35D19A2B"/>
    <w:rsid w:val="35D395AD"/>
    <w:rsid w:val="35D54BBF"/>
    <w:rsid w:val="35D6B082"/>
    <w:rsid w:val="35D8C055"/>
    <w:rsid w:val="35DB5800"/>
    <w:rsid w:val="35DC0500"/>
    <w:rsid w:val="35DFE259"/>
    <w:rsid w:val="35E267AF"/>
    <w:rsid w:val="35E67008"/>
    <w:rsid w:val="35EB38AB"/>
    <w:rsid w:val="35EB8301"/>
    <w:rsid w:val="35ECCA21"/>
    <w:rsid w:val="35EDDAAA"/>
    <w:rsid w:val="35F32C95"/>
    <w:rsid w:val="35F58FC6"/>
    <w:rsid w:val="35F63EE2"/>
    <w:rsid w:val="35FA96D2"/>
    <w:rsid w:val="3600169E"/>
    <w:rsid w:val="3601A89A"/>
    <w:rsid w:val="360647DC"/>
    <w:rsid w:val="3606E76A"/>
    <w:rsid w:val="361F2E72"/>
    <w:rsid w:val="36279024"/>
    <w:rsid w:val="3627C31C"/>
    <w:rsid w:val="362872BC"/>
    <w:rsid w:val="362EAD14"/>
    <w:rsid w:val="36318BCA"/>
    <w:rsid w:val="363379CC"/>
    <w:rsid w:val="36346110"/>
    <w:rsid w:val="3636931F"/>
    <w:rsid w:val="36385DFE"/>
    <w:rsid w:val="3641777A"/>
    <w:rsid w:val="36449633"/>
    <w:rsid w:val="364A304D"/>
    <w:rsid w:val="364B2895"/>
    <w:rsid w:val="364D9682"/>
    <w:rsid w:val="36535ACA"/>
    <w:rsid w:val="3654F54A"/>
    <w:rsid w:val="365D2817"/>
    <w:rsid w:val="365E1EED"/>
    <w:rsid w:val="365E27D1"/>
    <w:rsid w:val="365E9173"/>
    <w:rsid w:val="3663EA6E"/>
    <w:rsid w:val="3664E5B0"/>
    <w:rsid w:val="36665719"/>
    <w:rsid w:val="366C2420"/>
    <w:rsid w:val="366FC833"/>
    <w:rsid w:val="3671C68F"/>
    <w:rsid w:val="3672090B"/>
    <w:rsid w:val="36742AFD"/>
    <w:rsid w:val="36787D82"/>
    <w:rsid w:val="3678EDA6"/>
    <w:rsid w:val="3679ED5C"/>
    <w:rsid w:val="367B740D"/>
    <w:rsid w:val="367C0259"/>
    <w:rsid w:val="367EF888"/>
    <w:rsid w:val="3680D109"/>
    <w:rsid w:val="36833E46"/>
    <w:rsid w:val="3683C926"/>
    <w:rsid w:val="36852A08"/>
    <w:rsid w:val="368AB6EF"/>
    <w:rsid w:val="368F9DEF"/>
    <w:rsid w:val="3691EE95"/>
    <w:rsid w:val="36A18BB4"/>
    <w:rsid w:val="36AA4A8C"/>
    <w:rsid w:val="36AB0A94"/>
    <w:rsid w:val="36B19451"/>
    <w:rsid w:val="36B507BC"/>
    <w:rsid w:val="36B5CF8E"/>
    <w:rsid w:val="36BACE8E"/>
    <w:rsid w:val="36BF455B"/>
    <w:rsid w:val="36C0C10E"/>
    <w:rsid w:val="36C2B589"/>
    <w:rsid w:val="36C531EC"/>
    <w:rsid w:val="36C67743"/>
    <w:rsid w:val="36C7F7BC"/>
    <w:rsid w:val="36CDDC3F"/>
    <w:rsid w:val="36D05D51"/>
    <w:rsid w:val="36D1A05F"/>
    <w:rsid w:val="36D3A6FE"/>
    <w:rsid w:val="36D3D115"/>
    <w:rsid w:val="36D45939"/>
    <w:rsid w:val="36D47375"/>
    <w:rsid w:val="36D70EFD"/>
    <w:rsid w:val="36D7ECD8"/>
    <w:rsid w:val="36DE4575"/>
    <w:rsid w:val="36E39CAF"/>
    <w:rsid w:val="36E64658"/>
    <w:rsid w:val="36E94D5C"/>
    <w:rsid w:val="36EA55EF"/>
    <w:rsid w:val="36EACA97"/>
    <w:rsid w:val="36F12146"/>
    <w:rsid w:val="36F3E3BE"/>
    <w:rsid w:val="36F4DAC6"/>
    <w:rsid w:val="36F6E714"/>
    <w:rsid w:val="36FEDCBE"/>
    <w:rsid w:val="36FF1DF2"/>
    <w:rsid w:val="370956EF"/>
    <w:rsid w:val="370AEBBD"/>
    <w:rsid w:val="370EE7E1"/>
    <w:rsid w:val="37142F67"/>
    <w:rsid w:val="37150478"/>
    <w:rsid w:val="371AFB66"/>
    <w:rsid w:val="371DE3EC"/>
    <w:rsid w:val="37242B11"/>
    <w:rsid w:val="37280B20"/>
    <w:rsid w:val="372F2BA5"/>
    <w:rsid w:val="37328FA3"/>
    <w:rsid w:val="3733E42C"/>
    <w:rsid w:val="373451DB"/>
    <w:rsid w:val="37359176"/>
    <w:rsid w:val="3735D065"/>
    <w:rsid w:val="3738A067"/>
    <w:rsid w:val="373CD523"/>
    <w:rsid w:val="373D455A"/>
    <w:rsid w:val="3742275E"/>
    <w:rsid w:val="37450B36"/>
    <w:rsid w:val="37451733"/>
    <w:rsid w:val="3745C039"/>
    <w:rsid w:val="3746E2FF"/>
    <w:rsid w:val="37476C08"/>
    <w:rsid w:val="374AFEF9"/>
    <w:rsid w:val="374BA5E7"/>
    <w:rsid w:val="375659ED"/>
    <w:rsid w:val="37569A37"/>
    <w:rsid w:val="3759C483"/>
    <w:rsid w:val="375B88AD"/>
    <w:rsid w:val="376303D7"/>
    <w:rsid w:val="3768A129"/>
    <w:rsid w:val="3768F554"/>
    <w:rsid w:val="376C99A5"/>
    <w:rsid w:val="376D012D"/>
    <w:rsid w:val="376D74A5"/>
    <w:rsid w:val="3772DD0D"/>
    <w:rsid w:val="37734E3A"/>
    <w:rsid w:val="3773E2CE"/>
    <w:rsid w:val="3774D5BA"/>
    <w:rsid w:val="377C2508"/>
    <w:rsid w:val="37827106"/>
    <w:rsid w:val="3782FAC9"/>
    <w:rsid w:val="3785A774"/>
    <w:rsid w:val="378692A1"/>
    <w:rsid w:val="3787E7CC"/>
    <w:rsid w:val="378D5B54"/>
    <w:rsid w:val="37902AAF"/>
    <w:rsid w:val="379364B8"/>
    <w:rsid w:val="37945103"/>
    <w:rsid w:val="3794D61C"/>
    <w:rsid w:val="3796199D"/>
    <w:rsid w:val="3797CFAE"/>
    <w:rsid w:val="379CD357"/>
    <w:rsid w:val="379D10CF"/>
    <w:rsid w:val="379DEC86"/>
    <w:rsid w:val="379ED706"/>
    <w:rsid w:val="37A6C377"/>
    <w:rsid w:val="37AA7FAD"/>
    <w:rsid w:val="37AC28FD"/>
    <w:rsid w:val="37B20AB0"/>
    <w:rsid w:val="37B455AF"/>
    <w:rsid w:val="37B6F1C2"/>
    <w:rsid w:val="37BADAB3"/>
    <w:rsid w:val="37BBB9CC"/>
    <w:rsid w:val="37BE3E64"/>
    <w:rsid w:val="37C0F2C8"/>
    <w:rsid w:val="37C823FB"/>
    <w:rsid w:val="37CA1C0F"/>
    <w:rsid w:val="37CF5B70"/>
    <w:rsid w:val="37CF67F9"/>
    <w:rsid w:val="37CF7B2D"/>
    <w:rsid w:val="37D6BFF0"/>
    <w:rsid w:val="37DDB705"/>
    <w:rsid w:val="37E0C677"/>
    <w:rsid w:val="37E0E998"/>
    <w:rsid w:val="37E1223F"/>
    <w:rsid w:val="37E29FDF"/>
    <w:rsid w:val="37E47158"/>
    <w:rsid w:val="37E73B27"/>
    <w:rsid w:val="37E8AD50"/>
    <w:rsid w:val="37EB6027"/>
    <w:rsid w:val="37EB9009"/>
    <w:rsid w:val="37ED24A7"/>
    <w:rsid w:val="37F933CC"/>
    <w:rsid w:val="37F99F87"/>
    <w:rsid w:val="37FB3ED8"/>
    <w:rsid w:val="3803E2DA"/>
    <w:rsid w:val="380674D9"/>
    <w:rsid w:val="38098226"/>
    <w:rsid w:val="380A50D4"/>
    <w:rsid w:val="380A8038"/>
    <w:rsid w:val="380B5B21"/>
    <w:rsid w:val="380EBB72"/>
    <w:rsid w:val="380F6495"/>
    <w:rsid w:val="381324EB"/>
    <w:rsid w:val="3817D1AB"/>
    <w:rsid w:val="381A8C09"/>
    <w:rsid w:val="3821D928"/>
    <w:rsid w:val="3821F051"/>
    <w:rsid w:val="3822948A"/>
    <w:rsid w:val="38284C97"/>
    <w:rsid w:val="38284EA4"/>
    <w:rsid w:val="382AEE7A"/>
    <w:rsid w:val="382F478B"/>
    <w:rsid w:val="38311923"/>
    <w:rsid w:val="3834FAE0"/>
    <w:rsid w:val="38365FD5"/>
    <w:rsid w:val="383886B0"/>
    <w:rsid w:val="38443C9D"/>
    <w:rsid w:val="38468471"/>
    <w:rsid w:val="38469B5D"/>
    <w:rsid w:val="384DC154"/>
    <w:rsid w:val="38562CB8"/>
    <w:rsid w:val="3859623F"/>
    <w:rsid w:val="385B7196"/>
    <w:rsid w:val="385BFFBA"/>
    <w:rsid w:val="385F2489"/>
    <w:rsid w:val="3860B11B"/>
    <w:rsid w:val="386253E2"/>
    <w:rsid w:val="38635F93"/>
    <w:rsid w:val="386620D9"/>
    <w:rsid w:val="3866ADA5"/>
    <w:rsid w:val="3866C145"/>
    <w:rsid w:val="3866D9CC"/>
    <w:rsid w:val="3867B976"/>
    <w:rsid w:val="38690B3B"/>
    <w:rsid w:val="386C27D7"/>
    <w:rsid w:val="38729A45"/>
    <w:rsid w:val="3872E683"/>
    <w:rsid w:val="38781681"/>
    <w:rsid w:val="3878695D"/>
    <w:rsid w:val="387B549C"/>
    <w:rsid w:val="387C5C55"/>
    <w:rsid w:val="387E0E4C"/>
    <w:rsid w:val="388280C9"/>
    <w:rsid w:val="38845498"/>
    <w:rsid w:val="3889AD0F"/>
    <w:rsid w:val="388F74EA"/>
    <w:rsid w:val="38923541"/>
    <w:rsid w:val="389952A7"/>
    <w:rsid w:val="3899E06B"/>
    <w:rsid w:val="389ED2C1"/>
    <w:rsid w:val="38A03780"/>
    <w:rsid w:val="38A3325D"/>
    <w:rsid w:val="38A8E0B5"/>
    <w:rsid w:val="38AA4B59"/>
    <w:rsid w:val="38ACC973"/>
    <w:rsid w:val="38ADC776"/>
    <w:rsid w:val="38B31A9D"/>
    <w:rsid w:val="38B43646"/>
    <w:rsid w:val="38B56710"/>
    <w:rsid w:val="38BA2515"/>
    <w:rsid w:val="38BA352F"/>
    <w:rsid w:val="38BC58C9"/>
    <w:rsid w:val="38BD48BB"/>
    <w:rsid w:val="38BFF407"/>
    <w:rsid w:val="38C28A5E"/>
    <w:rsid w:val="38C65863"/>
    <w:rsid w:val="38C6E766"/>
    <w:rsid w:val="38CE8F00"/>
    <w:rsid w:val="38CFE251"/>
    <w:rsid w:val="38D1457D"/>
    <w:rsid w:val="38D3C2E9"/>
    <w:rsid w:val="38D902D0"/>
    <w:rsid w:val="38DBA04A"/>
    <w:rsid w:val="38DC3912"/>
    <w:rsid w:val="38DEA35E"/>
    <w:rsid w:val="38DEEF19"/>
    <w:rsid w:val="38E08AB4"/>
    <w:rsid w:val="38E186DA"/>
    <w:rsid w:val="38E36609"/>
    <w:rsid w:val="38E4282A"/>
    <w:rsid w:val="38E65740"/>
    <w:rsid w:val="38E868CF"/>
    <w:rsid w:val="38E8D77D"/>
    <w:rsid w:val="38E928A2"/>
    <w:rsid w:val="38EA1749"/>
    <w:rsid w:val="38EB8226"/>
    <w:rsid w:val="38EF3096"/>
    <w:rsid w:val="38EFF6BA"/>
    <w:rsid w:val="38F03158"/>
    <w:rsid w:val="38F29FA5"/>
    <w:rsid w:val="38F2AF75"/>
    <w:rsid w:val="38F4D80D"/>
    <w:rsid w:val="38F6CDD9"/>
    <w:rsid w:val="38F7FA6B"/>
    <w:rsid w:val="3909295E"/>
    <w:rsid w:val="390A4CEA"/>
    <w:rsid w:val="391542EB"/>
    <w:rsid w:val="39174172"/>
    <w:rsid w:val="39174C9D"/>
    <w:rsid w:val="391885F6"/>
    <w:rsid w:val="391B2571"/>
    <w:rsid w:val="391C81EF"/>
    <w:rsid w:val="391CBC9E"/>
    <w:rsid w:val="391DCCCD"/>
    <w:rsid w:val="391EEE2A"/>
    <w:rsid w:val="391F8754"/>
    <w:rsid w:val="3924AF49"/>
    <w:rsid w:val="392DD51C"/>
    <w:rsid w:val="39311D83"/>
    <w:rsid w:val="39327681"/>
    <w:rsid w:val="393B591F"/>
    <w:rsid w:val="393EAD3B"/>
    <w:rsid w:val="393F2D2B"/>
    <w:rsid w:val="3942C9A5"/>
    <w:rsid w:val="39430869"/>
    <w:rsid w:val="39431079"/>
    <w:rsid w:val="39440E2C"/>
    <w:rsid w:val="3944ACE9"/>
    <w:rsid w:val="3945CE48"/>
    <w:rsid w:val="394CAABC"/>
    <w:rsid w:val="3952D356"/>
    <w:rsid w:val="3955479F"/>
    <w:rsid w:val="39575D78"/>
    <w:rsid w:val="3961730A"/>
    <w:rsid w:val="3964EF51"/>
    <w:rsid w:val="3965D03F"/>
    <w:rsid w:val="396850A8"/>
    <w:rsid w:val="3968A25C"/>
    <w:rsid w:val="3968E162"/>
    <w:rsid w:val="39742AB9"/>
    <w:rsid w:val="3974E2FD"/>
    <w:rsid w:val="39777FA3"/>
    <w:rsid w:val="39788F7D"/>
    <w:rsid w:val="3978CCD7"/>
    <w:rsid w:val="39798E52"/>
    <w:rsid w:val="397C97C2"/>
    <w:rsid w:val="397D5BC0"/>
    <w:rsid w:val="397EB838"/>
    <w:rsid w:val="39825C79"/>
    <w:rsid w:val="39857D9A"/>
    <w:rsid w:val="39867ADB"/>
    <w:rsid w:val="398AF536"/>
    <w:rsid w:val="398B4B58"/>
    <w:rsid w:val="398CAFEF"/>
    <w:rsid w:val="398E7997"/>
    <w:rsid w:val="398F8B2E"/>
    <w:rsid w:val="398FBB0C"/>
    <w:rsid w:val="3995BFCC"/>
    <w:rsid w:val="3999A087"/>
    <w:rsid w:val="399BB423"/>
    <w:rsid w:val="399E6803"/>
    <w:rsid w:val="39A723BA"/>
    <w:rsid w:val="39A86F89"/>
    <w:rsid w:val="39A8CC7B"/>
    <w:rsid w:val="39AB1A2D"/>
    <w:rsid w:val="39AB431D"/>
    <w:rsid w:val="39AC5AFE"/>
    <w:rsid w:val="39AD2484"/>
    <w:rsid w:val="39AF0A94"/>
    <w:rsid w:val="39B10EEC"/>
    <w:rsid w:val="39B60A41"/>
    <w:rsid w:val="39BD48FC"/>
    <w:rsid w:val="39BDB787"/>
    <w:rsid w:val="39BE30E5"/>
    <w:rsid w:val="39C2A4B1"/>
    <w:rsid w:val="39C50A72"/>
    <w:rsid w:val="39C5D5E7"/>
    <w:rsid w:val="39C624B5"/>
    <w:rsid w:val="39C6FEF7"/>
    <w:rsid w:val="39CC3EDB"/>
    <w:rsid w:val="39CEF8B3"/>
    <w:rsid w:val="39CFC67A"/>
    <w:rsid w:val="39D24F29"/>
    <w:rsid w:val="39D420F8"/>
    <w:rsid w:val="39D4CA02"/>
    <w:rsid w:val="39D8B1DB"/>
    <w:rsid w:val="39DB278F"/>
    <w:rsid w:val="39DF66A2"/>
    <w:rsid w:val="39E2431E"/>
    <w:rsid w:val="39E25E13"/>
    <w:rsid w:val="39E29311"/>
    <w:rsid w:val="39EA5A34"/>
    <w:rsid w:val="39EB2EC9"/>
    <w:rsid w:val="39F8A690"/>
    <w:rsid w:val="39FC150F"/>
    <w:rsid w:val="39FC7703"/>
    <w:rsid w:val="3A072313"/>
    <w:rsid w:val="3A0AF8C1"/>
    <w:rsid w:val="3A0C5CA3"/>
    <w:rsid w:val="3A0D36D9"/>
    <w:rsid w:val="3A0D3FE7"/>
    <w:rsid w:val="3A0DA520"/>
    <w:rsid w:val="3A0E0CDA"/>
    <w:rsid w:val="3A0E5B9C"/>
    <w:rsid w:val="3A0F5C34"/>
    <w:rsid w:val="3A152937"/>
    <w:rsid w:val="3A152F32"/>
    <w:rsid w:val="3A15B412"/>
    <w:rsid w:val="3A17E88A"/>
    <w:rsid w:val="3A1971F5"/>
    <w:rsid w:val="3A1A4F83"/>
    <w:rsid w:val="3A1E5CA5"/>
    <w:rsid w:val="3A225D73"/>
    <w:rsid w:val="3A23962D"/>
    <w:rsid w:val="3A291089"/>
    <w:rsid w:val="3A2A04C5"/>
    <w:rsid w:val="3A2EB621"/>
    <w:rsid w:val="3A396381"/>
    <w:rsid w:val="3A430744"/>
    <w:rsid w:val="3A4E52D3"/>
    <w:rsid w:val="3A51866E"/>
    <w:rsid w:val="3A5B668B"/>
    <w:rsid w:val="3A5C432E"/>
    <w:rsid w:val="3A68A15B"/>
    <w:rsid w:val="3A68F446"/>
    <w:rsid w:val="3A6A3C0C"/>
    <w:rsid w:val="3A704129"/>
    <w:rsid w:val="3A71306B"/>
    <w:rsid w:val="3A720945"/>
    <w:rsid w:val="3A74AFAF"/>
    <w:rsid w:val="3A7503CE"/>
    <w:rsid w:val="3A772249"/>
    <w:rsid w:val="3A784631"/>
    <w:rsid w:val="3A7F4C8D"/>
    <w:rsid w:val="3A8DA767"/>
    <w:rsid w:val="3A8FD422"/>
    <w:rsid w:val="3A95E73A"/>
    <w:rsid w:val="3A977DC4"/>
    <w:rsid w:val="3A97C7B4"/>
    <w:rsid w:val="3A98286E"/>
    <w:rsid w:val="3A98C1A8"/>
    <w:rsid w:val="3A9B6B4D"/>
    <w:rsid w:val="3A9D2703"/>
    <w:rsid w:val="3A9ED5A6"/>
    <w:rsid w:val="3A9EF38B"/>
    <w:rsid w:val="3A9FF43C"/>
    <w:rsid w:val="3AA8F9ED"/>
    <w:rsid w:val="3AB1DB8B"/>
    <w:rsid w:val="3AB3C1F0"/>
    <w:rsid w:val="3AB3DD84"/>
    <w:rsid w:val="3AB94E6F"/>
    <w:rsid w:val="3ABA9788"/>
    <w:rsid w:val="3AC8ED94"/>
    <w:rsid w:val="3ACA6F26"/>
    <w:rsid w:val="3ACFA697"/>
    <w:rsid w:val="3AD2B2E5"/>
    <w:rsid w:val="3AD321C0"/>
    <w:rsid w:val="3AD46E25"/>
    <w:rsid w:val="3AD5F8C8"/>
    <w:rsid w:val="3AD66C33"/>
    <w:rsid w:val="3AD775ED"/>
    <w:rsid w:val="3AD9FA5F"/>
    <w:rsid w:val="3ADE7E51"/>
    <w:rsid w:val="3AE511AA"/>
    <w:rsid w:val="3AE81FC5"/>
    <w:rsid w:val="3AF080D0"/>
    <w:rsid w:val="3AF310FA"/>
    <w:rsid w:val="3AF49483"/>
    <w:rsid w:val="3AF6C9C0"/>
    <w:rsid w:val="3AF8BC76"/>
    <w:rsid w:val="3AFDF2F4"/>
    <w:rsid w:val="3B08C4D1"/>
    <w:rsid w:val="3B09E4A2"/>
    <w:rsid w:val="3B0FB0FC"/>
    <w:rsid w:val="3B1280D5"/>
    <w:rsid w:val="3B16E29A"/>
    <w:rsid w:val="3B17DD0A"/>
    <w:rsid w:val="3B17F984"/>
    <w:rsid w:val="3B1D7A69"/>
    <w:rsid w:val="3B1D8D8F"/>
    <w:rsid w:val="3B1E5660"/>
    <w:rsid w:val="3B1E7206"/>
    <w:rsid w:val="3B211916"/>
    <w:rsid w:val="3B23D27E"/>
    <w:rsid w:val="3B252B9C"/>
    <w:rsid w:val="3B2736E3"/>
    <w:rsid w:val="3B2969D3"/>
    <w:rsid w:val="3B2AB71B"/>
    <w:rsid w:val="3B302E08"/>
    <w:rsid w:val="3B336504"/>
    <w:rsid w:val="3B392855"/>
    <w:rsid w:val="3B3A7586"/>
    <w:rsid w:val="3B419456"/>
    <w:rsid w:val="3B446681"/>
    <w:rsid w:val="3B459099"/>
    <w:rsid w:val="3B474361"/>
    <w:rsid w:val="3B47B0CD"/>
    <w:rsid w:val="3B488D15"/>
    <w:rsid w:val="3B49F8FB"/>
    <w:rsid w:val="3B4AAFC0"/>
    <w:rsid w:val="3B4AC5AD"/>
    <w:rsid w:val="3B4C5AE0"/>
    <w:rsid w:val="3B4D3485"/>
    <w:rsid w:val="3B50E925"/>
    <w:rsid w:val="3B579B98"/>
    <w:rsid w:val="3B5BC579"/>
    <w:rsid w:val="3B61CF54"/>
    <w:rsid w:val="3B625767"/>
    <w:rsid w:val="3B6456D5"/>
    <w:rsid w:val="3B664074"/>
    <w:rsid w:val="3B6767F9"/>
    <w:rsid w:val="3B67D6D2"/>
    <w:rsid w:val="3B6A260B"/>
    <w:rsid w:val="3B6C5839"/>
    <w:rsid w:val="3B6CB393"/>
    <w:rsid w:val="3B6E90EF"/>
    <w:rsid w:val="3B6F3D2F"/>
    <w:rsid w:val="3B709F9B"/>
    <w:rsid w:val="3B71F8C1"/>
    <w:rsid w:val="3B73D551"/>
    <w:rsid w:val="3B783634"/>
    <w:rsid w:val="3B784869"/>
    <w:rsid w:val="3B8C606A"/>
    <w:rsid w:val="3B8D8996"/>
    <w:rsid w:val="3B916701"/>
    <w:rsid w:val="3B91978A"/>
    <w:rsid w:val="3B945267"/>
    <w:rsid w:val="3B95BAB9"/>
    <w:rsid w:val="3B967EF3"/>
    <w:rsid w:val="3B981058"/>
    <w:rsid w:val="3B9972D9"/>
    <w:rsid w:val="3B9CDAE4"/>
    <w:rsid w:val="3B9E84AD"/>
    <w:rsid w:val="3BA1445C"/>
    <w:rsid w:val="3BA1FDDD"/>
    <w:rsid w:val="3BA225D7"/>
    <w:rsid w:val="3BA2A03C"/>
    <w:rsid w:val="3BA3D715"/>
    <w:rsid w:val="3BA886E0"/>
    <w:rsid w:val="3BABB2AB"/>
    <w:rsid w:val="3BAC4B5D"/>
    <w:rsid w:val="3BB285E5"/>
    <w:rsid w:val="3BB47B40"/>
    <w:rsid w:val="3BB48C59"/>
    <w:rsid w:val="3BB8D2BE"/>
    <w:rsid w:val="3BBD02A5"/>
    <w:rsid w:val="3BBE31D5"/>
    <w:rsid w:val="3BC39369"/>
    <w:rsid w:val="3BC4A137"/>
    <w:rsid w:val="3BC57B8A"/>
    <w:rsid w:val="3BD090CB"/>
    <w:rsid w:val="3BD8E16A"/>
    <w:rsid w:val="3BDB36DA"/>
    <w:rsid w:val="3BDC3C35"/>
    <w:rsid w:val="3BDDD697"/>
    <w:rsid w:val="3BDED956"/>
    <w:rsid w:val="3BDF45CB"/>
    <w:rsid w:val="3BE0FA51"/>
    <w:rsid w:val="3BE35F5C"/>
    <w:rsid w:val="3BE4DC6B"/>
    <w:rsid w:val="3BE9A58D"/>
    <w:rsid w:val="3BED4B4E"/>
    <w:rsid w:val="3BEE47F7"/>
    <w:rsid w:val="3BF364BB"/>
    <w:rsid w:val="3BF79AA2"/>
    <w:rsid w:val="3BFA99E6"/>
    <w:rsid w:val="3BFCF189"/>
    <w:rsid w:val="3C00F239"/>
    <w:rsid w:val="3C00F2DA"/>
    <w:rsid w:val="3C04E5D0"/>
    <w:rsid w:val="3C05CBF2"/>
    <w:rsid w:val="3C063ECE"/>
    <w:rsid w:val="3C0B99DE"/>
    <w:rsid w:val="3C0EEC55"/>
    <w:rsid w:val="3C0F61A7"/>
    <w:rsid w:val="3C13274B"/>
    <w:rsid w:val="3C14312C"/>
    <w:rsid w:val="3C19AFB2"/>
    <w:rsid w:val="3C19E12F"/>
    <w:rsid w:val="3C1AAE08"/>
    <w:rsid w:val="3C1BED5F"/>
    <w:rsid w:val="3C1D82DB"/>
    <w:rsid w:val="3C236DEE"/>
    <w:rsid w:val="3C23B561"/>
    <w:rsid w:val="3C263632"/>
    <w:rsid w:val="3C265245"/>
    <w:rsid w:val="3C288F5A"/>
    <w:rsid w:val="3C28F8E7"/>
    <w:rsid w:val="3C2CD026"/>
    <w:rsid w:val="3C2F8F4E"/>
    <w:rsid w:val="3C36F563"/>
    <w:rsid w:val="3C371592"/>
    <w:rsid w:val="3C394001"/>
    <w:rsid w:val="3C3BF71A"/>
    <w:rsid w:val="3C3DBCF4"/>
    <w:rsid w:val="3C3E0EAB"/>
    <w:rsid w:val="3C3E3C50"/>
    <w:rsid w:val="3C3F931D"/>
    <w:rsid w:val="3C420C66"/>
    <w:rsid w:val="3C461FEC"/>
    <w:rsid w:val="3C48166D"/>
    <w:rsid w:val="3C4CCF44"/>
    <w:rsid w:val="3C50CEEB"/>
    <w:rsid w:val="3C520CE4"/>
    <w:rsid w:val="3C564C4A"/>
    <w:rsid w:val="3C574FC0"/>
    <w:rsid w:val="3C57CBB2"/>
    <w:rsid w:val="3C58BC3F"/>
    <w:rsid w:val="3C5BA9B3"/>
    <w:rsid w:val="3C5C2305"/>
    <w:rsid w:val="3C5DBFD2"/>
    <w:rsid w:val="3C68E09D"/>
    <w:rsid w:val="3C69CD19"/>
    <w:rsid w:val="3C69D856"/>
    <w:rsid w:val="3C6E90ED"/>
    <w:rsid w:val="3C6ED606"/>
    <w:rsid w:val="3C6F7CE9"/>
    <w:rsid w:val="3C76AB6A"/>
    <w:rsid w:val="3C77FC9F"/>
    <w:rsid w:val="3C7A9E0D"/>
    <w:rsid w:val="3C7E2DDA"/>
    <w:rsid w:val="3C86DFA4"/>
    <w:rsid w:val="3C87EDC1"/>
    <w:rsid w:val="3C8ADAAA"/>
    <w:rsid w:val="3C8C21F6"/>
    <w:rsid w:val="3C8C4240"/>
    <w:rsid w:val="3C8DB860"/>
    <w:rsid w:val="3C8DBEEA"/>
    <w:rsid w:val="3C8DF3D9"/>
    <w:rsid w:val="3C90AF89"/>
    <w:rsid w:val="3C919F7B"/>
    <w:rsid w:val="3C939BD7"/>
    <w:rsid w:val="3C94D3B8"/>
    <w:rsid w:val="3C97EE8A"/>
    <w:rsid w:val="3C9A8841"/>
    <w:rsid w:val="3C9D145A"/>
    <w:rsid w:val="3CA070CE"/>
    <w:rsid w:val="3CA0B3FB"/>
    <w:rsid w:val="3CA57F6A"/>
    <w:rsid w:val="3CA58D82"/>
    <w:rsid w:val="3CAF8DE8"/>
    <w:rsid w:val="3CB21A7D"/>
    <w:rsid w:val="3CB2CB13"/>
    <w:rsid w:val="3CB585BF"/>
    <w:rsid w:val="3CB5A766"/>
    <w:rsid w:val="3CB5B639"/>
    <w:rsid w:val="3CC4838B"/>
    <w:rsid w:val="3CCD7030"/>
    <w:rsid w:val="3CD249D8"/>
    <w:rsid w:val="3CD2AD6B"/>
    <w:rsid w:val="3CD3C7E3"/>
    <w:rsid w:val="3CD51AE4"/>
    <w:rsid w:val="3CD64B8C"/>
    <w:rsid w:val="3CD6814E"/>
    <w:rsid w:val="3CD72A2F"/>
    <w:rsid w:val="3CD84266"/>
    <w:rsid w:val="3CD8ED57"/>
    <w:rsid w:val="3CD9BBED"/>
    <w:rsid w:val="3CD9D231"/>
    <w:rsid w:val="3CDA17A7"/>
    <w:rsid w:val="3CDBF4FE"/>
    <w:rsid w:val="3CDF21DE"/>
    <w:rsid w:val="3CE5ADB2"/>
    <w:rsid w:val="3CE87324"/>
    <w:rsid w:val="3CE97D02"/>
    <w:rsid w:val="3CEB05F7"/>
    <w:rsid w:val="3CF215B4"/>
    <w:rsid w:val="3CF32832"/>
    <w:rsid w:val="3CFB02A8"/>
    <w:rsid w:val="3CFBCBA5"/>
    <w:rsid w:val="3CFD4760"/>
    <w:rsid w:val="3D013D01"/>
    <w:rsid w:val="3D081522"/>
    <w:rsid w:val="3D089D0B"/>
    <w:rsid w:val="3D0AC730"/>
    <w:rsid w:val="3D0FD52D"/>
    <w:rsid w:val="3D104057"/>
    <w:rsid w:val="3D10D437"/>
    <w:rsid w:val="3D14B111"/>
    <w:rsid w:val="3D165B16"/>
    <w:rsid w:val="3D1A5980"/>
    <w:rsid w:val="3D1A752E"/>
    <w:rsid w:val="3D1D26A2"/>
    <w:rsid w:val="3D1ED71F"/>
    <w:rsid w:val="3D247B9A"/>
    <w:rsid w:val="3D2644BB"/>
    <w:rsid w:val="3D2A9CEE"/>
    <w:rsid w:val="3D2BC213"/>
    <w:rsid w:val="3D2F50B5"/>
    <w:rsid w:val="3D30188D"/>
    <w:rsid w:val="3D303D11"/>
    <w:rsid w:val="3D3182B9"/>
    <w:rsid w:val="3D38C66F"/>
    <w:rsid w:val="3D38E273"/>
    <w:rsid w:val="3D3B2B95"/>
    <w:rsid w:val="3D3B3707"/>
    <w:rsid w:val="3D3BE680"/>
    <w:rsid w:val="3D3BFE6D"/>
    <w:rsid w:val="3D3F2EF9"/>
    <w:rsid w:val="3D4C7FB4"/>
    <w:rsid w:val="3D4C88DD"/>
    <w:rsid w:val="3D4D573B"/>
    <w:rsid w:val="3D4F7820"/>
    <w:rsid w:val="3D50506C"/>
    <w:rsid w:val="3D516620"/>
    <w:rsid w:val="3D52E7C6"/>
    <w:rsid w:val="3D577A4D"/>
    <w:rsid w:val="3D5A911B"/>
    <w:rsid w:val="3D5BF070"/>
    <w:rsid w:val="3D5E5236"/>
    <w:rsid w:val="3D62F9E4"/>
    <w:rsid w:val="3D66A3D1"/>
    <w:rsid w:val="3D6F35BC"/>
    <w:rsid w:val="3D727D6A"/>
    <w:rsid w:val="3D736313"/>
    <w:rsid w:val="3D73B5F5"/>
    <w:rsid w:val="3D78B853"/>
    <w:rsid w:val="3D7CD77D"/>
    <w:rsid w:val="3D7F6667"/>
    <w:rsid w:val="3D842D46"/>
    <w:rsid w:val="3D850DF5"/>
    <w:rsid w:val="3D8D6379"/>
    <w:rsid w:val="3D8EE704"/>
    <w:rsid w:val="3D8FF5A0"/>
    <w:rsid w:val="3D90394C"/>
    <w:rsid w:val="3D9331F0"/>
    <w:rsid w:val="3D97B18E"/>
    <w:rsid w:val="3D980920"/>
    <w:rsid w:val="3DA166EB"/>
    <w:rsid w:val="3DA1B0C6"/>
    <w:rsid w:val="3DA24A7C"/>
    <w:rsid w:val="3DA54D65"/>
    <w:rsid w:val="3DA6B4D1"/>
    <w:rsid w:val="3DA771BA"/>
    <w:rsid w:val="3DA7A515"/>
    <w:rsid w:val="3DA8E7E2"/>
    <w:rsid w:val="3DAC1541"/>
    <w:rsid w:val="3DACC988"/>
    <w:rsid w:val="3DAE4F1C"/>
    <w:rsid w:val="3DAE6BB4"/>
    <w:rsid w:val="3DAE91E4"/>
    <w:rsid w:val="3DB02E99"/>
    <w:rsid w:val="3DB02FC6"/>
    <w:rsid w:val="3DB6D0DE"/>
    <w:rsid w:val="3DB813AD"/>
    <w:rsid w:val="3DBBA3E1"/>
    <w:rsid w:val="3DBC6790"/>
    <w:rsid w:val="3DBE0E89"/>
    <w:rsid w:val="3DBF85EF"/>
    <w:rsid w:val="3DC034B5"/>
    <w:rsid w:val="3DC0CF96"/>
    <w:rsid w:val="3DC22117"/>
    <w:rsid w:val="3DC332A5"/>
    <w:rsid w:val="3DC468B1"/>
    <w:rsid w:val="3DC48F93"/>
    <w:rsid w:val="3DC61E24"/>
    <w:rsid w:val="3DC8243A"/>
    <w:rsid w:val="3DD10C1D"/>
    <w:rsid w:val="3DD3A064"/>
    <w:rsid w:val="3DD6B903"/>
    <w:rsid w:val="3DE58945"/>
    <w:rsid w:val="3DE6D383"/>
    <w:rsid w:val="3DE76CBE"/>
    <w:rsid w:val="3DE8C283"/>
    <w:rsid w:val="3DE9D5A3"/>
    <w:rsid w:val="3DEA1EA1"/>
    <w:rsid w:val="3DF97D42"/>
    <w:rsid w:val="3E030942"/>
    <w:rsid w:val="3E077E44"/>
    <w:rsid w:val="3E079E2D"/>
    <w:rsid w:val="3E0A95DE"/>
    <w:rsid w:val="3E0FF6BE"/>
    <w:rsid w:val="3E10029C"/>
    <w:rsid w:val="3E109BDD"/>
    <w:rsid w:val="3E13B3B7"/>
    <w:rsid w:val="3E159D08"/>
    <w:rsid w:val="3E1A2CB9"/>
    <w:rsid w:val="3E1A3FD8"/>
    <w:rsid w:val="3E1A7B37"/>
    <w:rsid w:val="3E1E9DD6"/>
    <w:rsid w:val="3E1FC84B"/>
    <w:rsid w:val="3E24148F"/>
    <w:rsid w:val="3E244861"/>
    <w:rsid w:val="3E25F313"/>
    <w:rsid w:val="3E2759BA"/>
    <w:rsid w:val="3E2B0ED5"/>
    <w:rsid w:val="3E34496D"/>
    <w:rsid w:val="3E3573CB"/>
    <w:rsid w:val="3E3830CD"/>
    <w:rsid w:val="3E39F776"/>
    <w:rsid w:val="3E3C4F8D"/>
    <w:rsid w:val="3E3F83C8"/>
    <w:rsid w:val="3E403F3D"/>
    <w:rsid w:val="3E40C36F"/>
    <w:rsid w:val="3E4115AA"/>
    <w:rsid w:val="3E432351"/>
    <w:rsid w:val="3E456DE9"/>
    <w:rsid w:val="3E4C7081"/>
    <w:rsid w:val="3E4DC351"/>
    <w:rsid w:val="3E514CE4"/>
    <w:rsid w:val="3E53D5F5"/>
    <w:rsid w:val="3E584B65"/>
    <w:rsid w:val="3E5A4894"/>
    <w:rsid w:val="3E5B3224"/>
    <w:rsid w:val="3E5B6A86"/>
    <w:rsid w:val="3E5CE681"/>
    <w:rsid w:val="3E5CF656"/>
    <w:rsid w:val="3E5E8820"/>
    <w:rsid w:val="3E5ED87F"/>
    <w:rsid w:val="3E5F95B5"/>
    <w:rsid w:val="3E63A724"/>
    <w:rsid w:val="3E65B8F5"/>
    <w:rsid w:val="3E6C2E91"/>
    <w:rsid w:val="3E6C4289"/>
    <w:rsid w:val="3E6D23B6"/>
    <w:rsid w:val="3E6D2FE3"/>
    <w:rsid w:val="3E6D5F72"/>
    <w:rsid w:val="3E6DB0DB"/>
    <w:rsid w:val="3E6EE40E"/>
    <w:rsid w:val="3E72EDCA"/>
    <w:rsid w:val="3E7349EB"/>
    <w:rsid w:val="3E73A520"/>
    <w:rsid w:val="3E759AD6"/>
    <w:rsid w:val="3E7BF12D"/>
    <w:rsid w:val="3E7C704A"/>
    <w:rsid w:val="3E82FCC1"/>
    <w:rsid w:val="3E85A4CD"/>
    <w:rsid w:val="3E8EDDA5"/>
    <w:rsid w:val="3E8F205E"/>
    <w:rsid w:val="3E8FDAB9"/>
    <w:rsid w:val="3E93562C"/>
    <w:rsid w:val="3E94D5FF"/>
    <w:rsid w:val="3E9A7FE1"/>
    <w:rsid w:val="3E9D944A"/>
    <w:rsid w:val="3E9FCEA6"/>
    <w:rsid w:val="3EA460FC"/>
    <w:rsid w:val="3EA4710A"/>
    <w:rsid w:val="3EAEAC15"/>
    <w:rsid w:val="3EB3114F"/>
    <w:rsid w:val="3EB803FD"/>
    <w:rsid w:val="3EBC6B9B"/>
    <w:rsid w:val="3EBD71CE"/>
    <w:rsid w:val="3EC3D554"/>
    <w:rsid w:val="3EC5D24E"/>
    <w:rsid w:val="3ECBD0E4"/>
    <w:rsid w:val="3ECD5687"/>
    <w:rsid w:val="3ED01FD0"/>
    <w:rsid w:val="3ED20FDA"/>
    <w:rsid w:val="3ED2CA30"/>
    <w:rsid w:val="3EE0CF54"/>
    <w:rsid w:val="3EE0D9A9"/>
    <w:rsid w:val="3EE28FC7"/>
    <w:rsid w:val="3EE70670"/>
    <w:rsid w:val="3EE7C8AC"/>
    <w:rsid w:val="3EEAC854"/>
    <w:rsid w:val="3EEC67DA"/>
    <w:rsid w:val="3EEF670B"/>
    <w:rsid w:val="3EF4CDE5"/>
    <w:rsid w:val="3EFA940C"/>
    <w:rsid w:val="3EFEABAE"/>
    <w:rsid w:val="3F00F335"/>
    <w:rsid w:val="3F0104D1"/>
    <w:rsid w:val="3F040B5E"/>
    <w:rsid w:val="3F053A2C"/>
    <w:rsid w:val="3F0DB10B"/>
    <w:rsid w:val="3F12B65D"/>
    <w:rsid w:val="3F1335F5"/>
    <w:rsid w:val="3F14CA21"/>
    <w:rsid w:val="3F14F617"/>
    <w:rsid w:val="3F19E690"/>
    <w:rsid w:val="3F1EC62B"/>
    <w:rsid w:val="3F224B1E"/>
    <w:rsid w:val="3F252D76"/>
    <w:rsid w:val="3F2561B2"/>
    <w:rsid w:val="3F27202D"/>
    <w:rsid w:val="3F2B78B1"/>
    <w:rsid w:val="3F2DEBCE"/>
    <w:rsid w:val="3F2F775C"/>
    <w:rsid w:val="3F301338"/>
    <w:rsid w:val="3F340B2F"/>
    <w:rsid w:val="3F34B49C"/>
    <w:rsid w:val="3F362E07"/>
    <w:rsid w:val="3F380F0D"/>
    <w:rsid w:val="3F3E1C84"/>
    <w:rsid w:val="3F3ED57C"/>
    <w:rsid w:val="3F3F9E99"/>
    <w:rsid w:val="3F41BCD6"/>
    <w:rsid w:val="3F41F2DF"/>
    <w:rsid w:val="3F4279E7"/>
    <w:rsid w:val="3F442DC3"/>
    <w:rsid w:val="3F44B99F"/>
    <w:rsid w:val="3F4618E2"/>
    <w:rsid w:val="3F46533B"/>
    <w:rsid w:val="3F476AD6"/>
    <w:rsid w:val="3F47A57F"/>
    <w:rsid w:val="3F4B05E0"/>
    <w:rsid w:val="3F4F2272"/>
    <w:rsid w:val="3F502862"/>
    <w:rsid w:val="3F50FB1C"/>
    <w:rsid w:val="3F533925"/>
    <w:rsid w:val="3F54F12A"/>
    <w:rsid w:val="3F5507AE"/>
    <w:rsid w:val="3F55E8E4"/>
    <w:rsid w:val="3F578B78"/>
    <w:rsid w:val="3F57954C"/>
    <w:rsid w:val="3F5A3D02"/>
    <w:rsid w:val="3F5D2BC2"/>
    <w:rsid w:val="3F5E08FA"/>
    <w:rsid w:val="3F62A672"/>
    <w:rsid w:val="3F6654DA"/>
    <w:rsid w:val="3F680123"/>
    <w:rsid w:val="3F70BC6A"/>
    <w:rsid w:val="3F7232CE"/>
    <w:rsid w:val="3F72CA50"/>
    <w:rsid w:val="3F7520CD"/>
    <w:rsid w:val="3F7886E6"/>
    <w:rsid w:val="3F788E53"/>
    <w:rsid w:val="3F832B87"/>
    <w:rsid w:val="3F8397AD"/>
    <w:rsid w:val="3F84B0F7"/>
    <w:rsid w:val="3F857FF2"/>
    <w:rsid w:val="3F8B6119"/>
    <w:rsid w:val="3F90A7DA"/>
    <w:rsid w:val="3F913A8E"/>
    <w:rsid w:val="3F932158"/>
    <w:rsid w:val="3F9558B6"/>
    <w:rsid w:val="3F973D7E"/>
    <w:rsid w:val="3F9D311B"/>
    <w:rsid w:val="3F9DE2A1"/>
    <w:rsid w:val="3FA02D3F"/>
    <w:rsid w:val="3FA27739"/>
    <w:rsid w:val="3FA4CE5F"/>
    <w:rsid w:val="3FA64228"/>
    <w:rsid w:val="3FA75C3C"/>
    <w:rsid w:val="3FA9B3CE"/>
    <w:rsid w:val="3FA9EAA8"/>
    <w:rsid w:val="3FB08BF4"/>
    <w:rsid w:val="3FB1019E"/>
    <w:rsid w:val="3FB191F6"/>
    <w:rsid w:val="3FB477C7"/>
    <w:rsid w:val="3FB4E4C0"/>
    <w:rsid w:val="3FB619E8"/>
    <w:rsid w:val="3FB8F272"/>
    <w:rsid w:val="3FB92529"/>
    <w:rsid w:val="3FB99077"/>
    <w:rsid w:val="3FBA58A9"/>
    <w:rsid w:val="3FBC362A"/>
    <w:rsid w:val="3FC07A0B"/>
    <w:rsid w:val="3FC61060"/>
    <w:rsid w:val="3FC72303"/>
    <w:rsid w:val="3FC72E10"/>
    <w:rsid w:val="3FC88720"/>
    <w:rsid w:val="3FD3FDD7"/>
    <w:rsid w:val="3FD65D0B"/>
    <w:rsid w:val="3FD9EE2E"/>
    <w:rsid w:val="3FDAED0D"/>
    <w:rsid w:val="3FDB0003"/>
    <w:rsid w:val="3FDC1BAB"/>
    <w:rsid w:val="3FDCF049"/>
    <w:rsid w:val="3FE19793"/>
    <w:rsid w:val="3FE3DE8F"/>
    <w:rsid w:val="3FE3FA60"/>
    <w:rsid w:val="3FE97DA0"/>
    <w:rsid w:val="3FED46F8"/>
    <w:rsid w:val="3FEFD885"/>
    <w:rsid w:val="3FF1EE5C"/>
    <w:rsid w:val="3FF2C72F"/>
    <w:rsid w:val="3FFA5D2F"/>
    <w:rsid w:val="3FFAE1EC"/>
    <w:rsid w:val="40021AA7"/>
    <w:rsid w:val="400316F4"/>
    <w:rsid w:val="4003B00B"/>
    <w:rsid w:val="40047715"/>
    <w:rsid w:val="4004FC00"/>
    <w:rsid w:val="40054D50"/>
    <w:rsid w:val="40085A43"/>
    <w:rsid w:val="4008CAB1"/>
    <w:rsid w:val="400AC9FC"/>
    <w:rsid w:val="400BB35D"/>
    <w:rsid w:val="40104648"/>
    <w:rsid w:val="40109744"/>
    <w:rsid w:val="4011707C"/>
    <w:rsid w:val="401575A4"/>
    <w:rsid w:val="40172BC0"/>
    <w:rsid w:val="402B6FFF"/>
    <w:rsid w:val="4032B0A6"/>
    <w:rsid w:val="40332E75"/>
    <w:rsid w:val="40363743"/>
    <w:rsid w:val="40376188"/>
    <w:rsid w:val="403A91D2"/>
    <w:rsid w:val="40478AD7"/>
    <w:rsid w:val="404981C9"/>
    <w:rsid w:val="40498378"/>
    <w:rsid w:val="404BE9D8"/>
    <w:rsid w:val="404F3A1C"/>
    <w:rsid w:val="4050B996"/>
    <w:rsid w:val="40523A4C"/>
    <w:rsid w:val="40558A45"/>
    <w:rsid w:val="40563132"/>
    <w:rsid w:val="40563D19"/>
    <w:rsid w:val="405BE638"/>
    <w:rsid w:val="405DF6F5"/>
    <w:rsid w:val="406187AE"/>
    <w:rsid w:val="406288F3"/>
    <w:rsid w:val="4063EF44"/>
    <w:rsid w:val="40643DA5"/>
    <w:rsid w:val="4067E884"/>
    <w:rsid w:val="4067F15C"/>
    <w:rsid w:val="4069E4F5"/>
    <w:rsid w:val="40721223"/>
    <w:rsid w:val="40725B0D"/>
    <w:rsid w:val="4074FA24"/>
    <w:rsid w:val="4077AA2E"/>
    <w:rsid w:val="40785202"/>
    <w:rsid w:val="4078B43B"/>
    <w:rsid w:val="407A2F2A"/>
    <w:rsid w:val="407B358A"/>
    <w:rsid w:val="407C0F25"/>
    <w:rsid w:val="407E267B"/>
    <w:rsid w:val="407FF99F"/>
    <w:rsid w:val="40810015"/>
    <w:rsid w:val="408BB083"/>
    <w:rsid w:val="40903914"/>
    <w:rsid w:val="40911767"/>
    <w:rsid w:val="40916F2E"/>
    <w:rsid w:val="40943293"/>
    <w:rsid w:val="409734D5"/>
    <w:rsid w:val="409805DE"/>
    <w:rsid w:val="409A88D0"/>
    <w:rsid w:val="409B149F"/>
    <w:rsid w:val="409BB32E"/>
    <w:rsid w:val="409F74A5"/>
    <w:rsid w:val="409FE0DF"/>
    <w:rsid w:val="40A2635C"/>
    <w:rsid w:val="40AE18FB"/>
    <w:rsid w:val="40B1E941"/>
    <w:rsid w:val="40B4164A"/>
    <w:rsid w:val="40B95530"/>
    <w:rsid w:val="40BE78BD"/>
    <w:rsid w:val="40C2B6E1"/>
    <w:rsid w:val="40C2D2CA"/>
    <w:rsid w:val="40C4E82B"/>
    <w:rsid w:val="40C87738"/>
    <w:rsid w:val="40C937A3"/>
    <w:rsid w:val="40CB805B"/>
    <w:rsid w:val="40CCF406"/>
    <w:rsid w:val="40CE76F6"/>
    <w:rsid w:val="40D004CB"/>
    <w:rsid w:val="40D10A15"/>
    <w:rsid w:val="40D24119"/>
    <w:rsid w:val="40D30D8D"/>
    <w:rsid w:val="40D73E00"/>
    <w:rsid w:val="40DB7813"/>
    <w:rsid w:val="40E0960E"/>
    <w:rsid w:val="40F65CFC"/>
    <w:rsid w:val="40F853C3"/>
    <w:rsid w:val="40FFF3B9"/>
    <w:rsid w:val="410721C5"/>
    <w:rsid w:val="41072AB8"/>
    <w:rsid w:val="41085524"/>
    <w:rsid w:val="410E066F"/>
    <w:rsid w:val="410E27AD"/>
    <w:rsid w:val="41104632"/>
    <w:rsid w:val="4112A165"/>
    <w:rsid w:val="4114CAF6"/>
    <w:rsid w:val="41150512"/>
    <w:rsid w:val="4115E197"/>
    <w:rsid w:val="4117801C"/>
    <w:rsid w:val="4119EF6A"/>
    <w:rsid w:val="411B599C"/>
    <w:rsid w:val="411CFD4B"/>
    <w:rsid w:val="411F2378"/>
    <w:rsid w:val="411F3335"/>
    <w:rsid w:val="41208593"/>
    <w:rsid w:val="4123AC1C"/>
    <w:rsid w:val="41275B35"/>
    <w:rsid w:val="412B4788"/>
    <w:rsid w:val="41308E2D"/>
    <w:rsid w:val="413142A4"/>
    <w:rsid w:val="4134686E"/>
    <w:rsid w:val="413487F6"/>
    <w:rsid w:val="4137A6F9"/>
    <w:rsid w:val="413874FC"/>
    <w:rsid w:val="414446B1"/>
    <w:rsid w:val="4146D0FE"/>
    <w:rsid w:val="414ADDF0"/>
    <w:rsid w:val="41514678"/>
    <w:rsid w:val="4151F77E"/>
    <w:rsid w:val="4152A1AB"/>
    <w:rsid w:val="415639C3"/>
    <w:rsid w:val="41577F71"/>
    <w:rsid w:val="415CEBBB"/>
    <w:rsid w:val="415DBFE5"/>
    <w:rsid w:val="416291CE"/>
    <w:rsid w:val="4163AD0A"/>
    <w:rsid w:val="41640F7E"/>
    <w:rsid w:val="41682479"/>
    <w:rsid w:val="416A1C53"/>
    <w:rsid w:val="416C6BCB"/>
    <w:rsid w:val="417325D7"/>
    <w:rsid w:val="417BC90A"/>
    <w:rsid w:val="417E41E8"/>
    <w:rsid w:val="41832E35"/>
    <w:rsid w:val="41857375"/>
    <w:rsid w:val="41870F11"/>
    <w:rsid w:val="41871784"/>
    <w:rsid w:val="418786FF"/>
    <w:rsid w:val="4188163D"/>
    <w:rsid w:val="418A3238"/>
    <w:rsid w:val="418AFEF0"/>
    <w:rsid w:val="418C870D"/>
    <w:rsid w:val="418D14B7"/>
    <w:rsid w:val="418EE626"/>
    <w:rsid w:val="4191F727"/>
    <w:rsid w:val="4193BA03"/>
    <w:rsid w:val="419584F4"/>
    <w:rsid w:val="41A12B21"/>
    <w:rsid w:val="41A39DAC"/>
    <w:rsid w:val="41A434E1"/>
    <w:rsid w:val="41A45476"/>
    <w:rsid w:val="41A54B3F"/>
    <w:rsid w:val="41AD717A"/>
    <w:rsid w:val="41AE2628"/>
    <w:rsid w:val="41AFBAB9"/>
    <w:rsid w:val="41AFE76E"/>
    <w:rsid w:val="41B194C7"/>
    <w:rsid w:val="41B9B5B1"/>
    <w:rsid w:val="41B9EB98"/>
    <w:rsid w:val="41BC8C36"/>
    <w:rsid w:val="41C3705C"/>
    <w:rsid w:val="41C3F7B2"/>
    <w:rsid w:val="41C57228"/>
    <w:rsid w:val="41C9EE1F"/>
    <w:rsid w:val="41D187D4"/>
    <w:rsid w:val="41D3B597"/>
    <w:rsid w:val="41D5C15C"/>
    <w:rsid w:val="41D63C53"/>
    <w:rsid w:val="41D8089F"/>
    <w:rsid w:val="41D8B319"/>
    <w:rsid w:val="41D900BA"/>
    <w:rsid w:val="41DBE663"/>
    <w:rsid w:val="41DC8264"/>
    <w:rsid w:val="41E22DA1"/>
    <w:rsid w:val="41E852BC"/>
    <w:rsid w:val="41E8D437"/>
    <w:rsid w:val="41EB55E5"/>
    <w:rsid w:val="41EEA0F3"/>
    <w:rsid w:val="41EFAF10"/>
    <w:rsid w:val="41F45A0E"/>
    <w:rsid w:val="41F5F7C5"/>
    <w:rsid w:val="41FC9D51"/>
    <w:rsid w:val="41FED6DC"/>
    <w:rsid w:val="41FF3E23"/>
    <w:rsid w:val="41FF3EF3"/>
    <w:rsid w:val="42040A45"/>
    <w:rsid w:val="4205CE0C"/>
    <w:rsid w:val="42063905"/>
    <w:rsid w:val="42083AFD"/>
    <w:rsid w:val="420C43C7"/>
    <w:rsid w:val="4216A69A"/>
    <w:rsid w:val="421C7069"/>
    <w:rsid w:val="421E6192"/>
    <w:rsid w:val="42212135"/>
    <w:rsid w:val="4222CCC5"/>
    <w:rsid w:val="4222FD3A"/>
    <w:rsid w:val="4223EFC4"/>
    <w:rsid w:val="422873EA"/>
    <w:rsid w:val="422EC843"/>
    <w:rsid w:val="42331055"/>
    <w:rsid w:val="4234D742"/>
    <w:rsid w:val="42352E5C"/>
    <w:rsid w:val="423B6591"/>
    <w:rsid w:val="423C6E2D"/>
    <w:rsid w:val="423D5CDD"/>
    <w:rsid w:val="423FEC4D"/>
    <w:rsid w:val="4240E016"/>
    <w:rsid w:val="4242707C"/>
    <w:rsid w:val="424270E2"/>
    <w:rsid w:val="4245B1B1"/>
    <w:rsid w:val="4247690D"/>
    <w:rsid w:val="42478D4A"/>
    <w:rsid w:val="4248EFB5"/>
    <w:rsid w:val="424AC759"/>
    <w:rsid w:val="424D3700"/>
    <w:rsid w:val="4250A57B"/>
    <w:rsid w:val="4250EE84"/>
    <w:rsid w:val="425B7996"/>
    <w:rsid w:val="425C48D4"/>
    <w:rsid w:val="42610F68"/>
    <w:rsid w:val="42615611"/>
    <w:rsid w:val="4262475F"/>
    <w:rsid w:val="42633448"/>
    <w:rsid w:val="4266E28C"/>
    <w:rsid w:val="4268BC6D"/>
    <w:rsid w:val="4269AC6F"/>
    <w:rsid w:val="426EF2D1"/>
    <w:rsid w:val="4274D05F"/>
    <w:rsid w:val="427E34C2"/>
    <w:rsid w:val="427EAEBE"/>
    <w:rsid w:val="427F2B18"/>
    <w:rsid w:val="4280F455"/>
    <w:rsid w:val="42866358"/>
    <w:rsid w:val="42874BB4"/>
    <w:rsid w:val="4287FAD8"/>
    <w:rsid w:val="4289C381"/>
    <w:rsid w:val="428A563C"/>
    <w:rsid w:val="428D00A7"/>
    <w:rsid w:val="428E54E9"/>
    <w:rsid w:val="42914AC5"/>
    <w:rsid w:val="42938CD6"/>
    <w:rsid w:val="429B994E"/>
    <w:rsid w:val="42A51A4E"/>
    <w:rsid w:val="42A520B7"/>
    <w:rsid w:val="42A5D9D9"/>
    <w:rsid w:val="42A60078"/>
    <w:rsid w:val="42A76D85"/>
    <w:rsid w:val="42AAC330"/>
    <w:rsid w:val="42AF78CB"/>
    <w:rsid w:val="42B4D994"/>
    <w:rsid w:val="42B5A74E"/>
    <w:rsid w:val="42B5C45A"/>
    <w:rsid w:val="42B8DEF1"/>
    <w:rsid w:val="42BCB6CB"/>
    <w:rsid w:val="42BEAD8A"/>
    <w:rsid w:val="42BF0A80"/>
    <w:rsid w:val="42C3972D"/>
    <w:rsid w:val="42C3AF58"/>
    <w:rsid w:val="42CD16B6"/>
    <w:rsid w:val="42D6D691"/>
    <w:rsid w:val="42DBC7EE"/>
    <w:rsid w:val="42DE20D9"/>
    <w:rsid w:val="42E0D2B5"/>
    <w:rsid w:val="42E29553"/>
    <w:rsid w:val="42E40D00"/>
    <w:rsid w:val="42E82F14"/>
    <w:rsid w:val="42EE4E92"/>
    <w:rsid w:val="42F0C67F"/>
    <w:rsid w:val="42FB339E"/>
    <w:rsid w:val="43022EE9"/>
    <w:rsid w:val="4304F8EB"/>
    <w:rsid w:val="4306E5BC"/>
    <w:rsid w:val="4308D915"/>
    <w:rsid w:val="43097600"/>
    <w:rsid w:val="430DAF99"/>
    <w:rsid w:val="430DFEBB"/>
    <w:rsid w:val="430E2592"/>
    <w:rsid w:val="430EF69A"/>
    <w:rsid w:val="431218AF"/>
    <w:rsid w:val="4312A8F7"/>
    <w:rsid w:val="431AD567"/>
    <w:rsid w:val="4326061A"/>
    <w:rsid w:val="4328D633"/>
    <w:rsid w:val="432B19B2"/>
    <w:rsid w:val="432B9E27"/>
    <w:rsid w:val="432D0540"/>
    <w:rsid w:val="4333291B"/>
    <w:rsid w:val="43351334"/>
    <w:rsid w:val="433A8A1D"/>
    <w:rsid w:val="433F2340"/>
    <w:rsid w:val="433F467D"/>
    <w:rsid w:val="434067F6"/>
    <w:rsid w:val="4341329D"/>
    <w:rsid w:val="43427896"/>
    <w:rsid w:val="43457EE6"/>
    <w:rsid w:val="434AF1D5"/>
    <w:rsid w:val="434DBD7E"/>
    <w:rsid w:val="434FFF26"/>
    <w:rsid w:val="435E4190"/>
    <w:rsid w:val="435EA64C"/>
    <w:rsid w:val="435FFEEF"/>
    <w:rsid w:val="43612FCE"/>
    <w:rsid w:val="43667DD2"/>
    <w:rsid w:val="4369E96D"/>
    <w:rsid w:val="436A3704"/>
    <w:rsid w:val="436EC306"/>
    <w:rsid w:val="436F2254"/>
    <w:rsid w:val="4374E5EB"/>
    <w:rsid w:val="4375A940"/>
    <w:rsid w:val="4379671E"/>
    <w:rsid w:val="437CB535"/>
    <w:rsid w:val="437D1FE2"/>
    <w:rsid w:val="437DC5AB"/>
    <w:rsid w:val="437E26AF"/>
    <w:rsid w:val="43853857"/>
    <w:rsid w:val="4386093D"/>
    <w:rsid w:val="43861291"/>
    <w:rsid w:val="43910C64"/>
    <w:rsid w:val="4391E535"/>
    <w:rsid w:val="4392063E"/>
    <w:rsid w:val="439534B0"/>
    <w:rsid w:val="4397A3FF"/>
    <w:rsid w:val="43981C6A"/>
    <w:rsid w:val="43982C61"/>
    <w:rsid w:val="4399408C"/>
    <w:rsid w:val="4399C5ED"/>
    <w:rsid w:val="439A259A"/>
    <w:rsid w:val="439AC576"/>
    <w:rsid w:val="439FD592"/>
    <w:rsid w:val="43A14A5F"/>
    <w:rsid w:val="43A45AFA"/>
    <w:rsid w:val="43A47F59"/>
    <w:rsid w:val="43A582F4"/>
    <w:rsid w:val="43A9DFAD"/>
    <w:rsid w:val="43AA891B"/>
    <w:rsid w:val="43AAEF0F"/>
    <w:rsid w:val="43AD0EEF"/>
    <w:rsid w:val="43ADF795"/>
    <w:rsid w:val="43B2CD28"/>
    <w:rsid w:val="43B34F35"/>
    <w:rsid w:val="43B4DF57"/>
    <w:rsid w:val="43B62F7A"/>
    <w:rsid w:val="43B76D27"/>
    <w:rsid w:val="43B77AE6"/>
    <w:rsid w:val="43BC6106"/>
    <w:rsid w:val="43C13484"/>
    <w:rsid w:val="43CBD33B"/>
    <w:rsid w:val="43CC9C13"/>
    <w:rsid w:val="43D07C12"/>
    <w:rsid w:val="43D78D17"/>
    <w:rsid w:val="43D85140"/>
    <w:rsid w:val="43DA12EC"/>
    <w:rsid w:val="43DE3F73"/>
    <w:rsid w:val="43E17BB6"/>
    <w:rsid w:val="43E1BA9D"/>
    <w:rsid w:val="43E3F3F1"/>
    <w:rsid w:val="43E5D2DF"/>
    <w:rsid w:val="43E784AF"/>
    <w:rsid w:val="43E94794"/>
    <w:rsid w:val="43E9C602"/>
    <w:rsid w:val="43F3360C"/>
    <w:rsid w:val="43F43E93"/>
    <w:rsid w:val="43F52D2F"/>
    <w:rsid w:val="43F5C642"/>
    <w:rsid w:val="43FABA97"/>
    <w:rsid w:val="43FCDA99"/>
    <w:rsid w:val="440102C9"/>
    <w:rsid w:val="44013C29"/>
    <w:rsid w:val="4406595C"/>
    <w:rsid w:val="4406E4DD"/>
    <w:rsid w:val="440754D0"/>
    <w:rsid w:val="4408536E"/>
    <w:rsid w:val="44090927"/>
    <w:rsid w:val="440C3925"/>
    <w:rsid w:val="440CB923"/>
    <w:rsid w:val="440F679A"/>
    <w:rsid w:val="4414B33B"/>
    <w:rsid w:val="4415831E"/>
    <w:rsid w:val="4415BDE1"/>
    <w:rsid w:val="44199D71"/>
    <w:rsid w:val="441A56C9"/>
    <w:rsid w:val="441F4076"/>
    <w:rsid w:val="44263E6B"/>
    <w:rsid w:val="44273C07"/>
    <w:rsid w:val="442B1B5B"/>
    <w:rsid w:val="442F1A7E"/>
    <w:rsid w:val="4436D67F"/>
    <w:rsid w:val="44370F09"/>
    <w:rsid w:val="443734D4"/>
    <w:rsid w:val="443F2D7F"/>
    <w:rsid w:val="4443795B"/>
    <w:rsid w:val="4446A6FE"/>
    <w:rsid w:val="44481AE2"/>
    <w:rsid w:val="444BDA27"/>
    <w:rsid w:val="444BDA6D"/>
    <w:rsid w:val="444CDE22"/>
    <w:rsid w:val="4454C570"/>
    <w:rsid w:val="44565684"/>
    <w:rsid w:val="445BDF4F"/>
    <w:rsid w:val="445F993D"/>
    <w:rsid w:val="446119A3"/>
    <w:rsid w:val="4461B95E"/>
    <w:rsid w:val="4465ADA3"/>
    <w:rsid w:val="446B25B6"/>
    <w:rsid w:val="446D6E6B"/>
    <w:rsid w:val="446E112F"/>
    <w:rsid w:val="446F0D04"/>
    <w:rsid w:val="4477875B"/>
    <w:rsid w:val="44799A8C"/>
    <w:rsid w:val="447C2A90"/>
    <w:rsid w:val="447EFD72"/>
    <w:rsid w:val="447FDD61"/>
    <w:rsid w:val="44815FE1"/>
    <w:rsid w:val="44821AA7"/>
    <w:rsid w:val="44875C78"/>
    <w:rsid w:val="448C0CD9"/>
    <w:rsid w:val="448EB2A0"/>
    <w:rsid w:val="4492ADE8"/>
    <w:rsid w:val="4495F6EF"/>
    <w:rsid w:val="449A6256"/>
    <w:rsid w:val="449B1795"/>
    <w:rsid w:val="44A5DD65"/>
    <w:rsid w:val="44A7AD9A"/>
    <w:rsid w:val="44A88C3B"/>
    <w:rsid w:val="44AB3028"/>
    <w:rsid w:val="44ABD178"/>
    <w:rsid w:val="44AF6976"/>
    <w:rsid w:val="44B03923"/>
    <w:rsid w:val="44B5BB69"/>
    <w:rsid w:val="44B65749"/>
    <w:rsid w:val="44B67755"/>
    <w:rsid w:val="44BC864D"/>
    <w:rsid w:val="44BEBD5E"/>
    <w:rsid w:val="44C1F83F"/>
    <w:rsid w:val="44C202D2"/>
    <w:rsid w:val="44C542EB"/>
    <w:rsid w:val="44C812E8"/>
    <w:rsid w:val="44C96F2C"/>
    <w:rsid w:val="44CA8D4F"/>
    <w:rsid w:val="44CC0F99"/>
    <w:rsid w:val="44D11914"/>
    <w:rsid w:val="44D1B5B5"/>
    <w:rsid w:val="44D2993A"/>
    <w:rsid w:val="44D665D0"/>
    <w:rsid w:val="44D85DAB"/>
    <w:rsid w:val="44DA2793"/>
    <w:rsid w:val="44DB8AAE"/>
    <w:rsid w:val="44DBA7C5"/>
    <w:rsid w:val="44DC6417"/>
    <w:rsid w:val="44DD9585"/>
    <w:rsid w:val="44E28025"/>
    <w:rsid w:val="44E2FEE6"/>
    <w:rsid w:val="44E848DA"/>
    <w:rsid w:val="44EAD07B"/>
    <w:rsid w:val="44EB6778"/>
    <w:rsid w:val="44EC65EC"/>
    <w:rsid w:val="44ED4818"/>
    <w:rsid w:val="44EF072A"/>
    <w:rsid w:val="44F67CBB"/>
    <w:rsid w:val="44F77386"/>
    <w:rsid w:val="44F96BC4"/>
    <w:rsid w:val="44FF98BB"/>
    <w:rsid w:val="45015803"/>
    <w:rsid w:val="45059CB5"/>
    <w:rsid w:val="45067F71"/>
    <w:rsid w:val="45082F2B"/>
    <w:rsid w:val="450D4D59"/>
    <w:rsid w:val="450E17EE"/>
    <w:rsid w:val="450FD89B"/>
    <w:rsid w:val="45131F0F"/>
    <w:rsid w:val="4514C347"/>
    <w:rsid w:val="451837C8"/>
    <w:rsid w:val="451A5D2F"/>
    <w:rsid w:val="451F169E"/>
    <w:rsid w:val="452554B9"/>
    <w:rsid w:val="45299DC6"/>
    <w:rsid w:val="452C88DA"/>
    <w:rsid w:val="452E3793"/>
    <w:rsid w:val="453846B0"/>
    <w:rsid w:val="453A1E47"/>
    <w:rsid w:val="4543D21C"/>
    <w:rsid w:val="45451004"/>
    <w:rsid w:val="45483DF5"/>
    <w:rsid w:val="4548B895"/>
    <w:rsid w:val="454B7AEA"/>
    <w:rsid w:val="454C64A1"/>
    <w:rsid w:val="454DAFE4"/>
    <w:rsid w:val="45548406"/>
    <w:rsid w:val="4555DFB6"/>
    <w:rsid w:val="45573006"/>
    <w:rsid w:val="455878D0"/>
    <w:rsid w:val="4558BF61"/>
    <w:rsid w:val="4558D102"/>
    <w:rsid w:val="455ABE35"/>
    <w:rsid w:val="455F12AA"/>
    <w:rsid w:val="456775FC"/>
    <w:rsid w:val="456A9433"/>
    <w:rsid w:val="456B8E31"/>
    <w:rsid w:val="457494A9"/>
    <w:rsid w:val="4592E6DD"/>
    <w:rsid w:val="45940E68"/>
    <w:rsid w:val="45989B20"/>
    <w:rsid w:val="459901D5"/>
    <w:rsid w:val="45A070E6"/>
    <w:rsid w:val="45A39110"/>
    <w:rsid w:val="45A40F7C"/>
    <w:rsid w:val="45A592CB"/>
    <w:rsid w:val="45A7ABC7"/>
    <w:rsid w:val="45A9FDA7"/>
    <w:rsid w:val="45AAA7B2"/>
    <w:rsid w:val="45B14876"/>
    <w:rsid w:val="45B4FAF2"/>
    <w:rsid w:val="45B5D624"/>
    <w:rsid w:val="45B8483E"/>
    <w:rsid w:val="45B85EBD"/>
    <w:rsid w:val="45BA9615"/>
    <w:rsid w:val="45BC870B"/>
    <w:rsid w:val="45BE19C8"/>
    <w:rsid w:val="45BEE338"/>
    <w:rsid w:val="45C5A3AC"/>
    <w:rsid w:val="45C7870A"/>
    <w:rsid w:val="45D1F99C"/>
    <w:rsid w:val="45D1F9A0"/>
    <w:rsid w:val="45D64CEB"/>
    <w:rsid w:val="45D6624C"/>
    <w:rsid w:val="45DC3616"/>
    <w:rsid w:val="45E28A97"/>
    <w:rsid w:val="45E2EAA1"/>
    <w:rsid w:val="45E33CB9"/>
    <w:rsid w:val="45E431AD"/>
    <w:rsid w:val="45E5FEC2"/>
    <w:rsid w:val="45E72D79"/>
    <w:rsid w:val="45E7BC08"/>
    <w:rsid w:val="45EF4FE4"/>
    <w:rsid w:val="45F01C69"/>
    <w:rsid w:val="45FA8C8A"/>
    <w:rsid w:val="45FCB114"/>
    <w:rsid w:val="45FE252E"/>
    <w:rsid w:val="46066C7D"/>
    <w:rsid w:val="46069286"/>
    <w:rsid w:val="460765D8"/>
    <w:rsid w:val="4609028E"/>
    <w:rsid w:val="4609D9B1"/>
    <w:rsid w:val="4609F708"/>
    <w:rsid w:val="460ABEF8"/>
    <w:rsid w:val="460D6597"/>
    <w:rsid w:val="4615782F"/>
    <w:rsid w:val="461BADC2"/>
    <w:rsid w:val="462049DF"/>
    <w:rsid w:val="46219C33"/>
    <w:rsid w:val="46240C0E"/>
    <w:rsid w:val="46251236"/>
    <w:rsid w:val="462F3815"/>
    <w:rsid w:val="46318926"/>
    <w:rsid w:val="463364DE"/>
    <w:rsid w:val="463386C5"/>
    <w:rsid w:val="463745E1"/>
    <w:rsid w:val="46395755"/>
    <w:rsid w:val="463F061B"/>
    <w:rsid w:val="4641F0FB"/>
    <w:rsid w:val="4641FAFF"/>
    <w:rsid w:val="4644D57B"/>
    <w:rsid w:val="4645B314"/>
    <w:rsid w:val="464912A2"/>
    <w:rsid w:val="464A29AB"/>
    <w:rsid w:val="464A5304"/>
    <w:rsid w:val="464D6743"/>
    <w:rsid w:val="464DC1E0"/>
    <w:rsid w:val="464E44F3"/>
    <w:rsid w:val="464F4F69"/>
    <w:rsid w:val="46501DF8"/>
    <w:rsid w:val="4651D1AD"/>
    <w:rsid w:val="465435C8"/>
    <w:rsid w:val="4654A57C"/>
    <w:rsid w:val="465B06AE"/>
    <w:rsid w:val="465BE005"/>
    <w:rsid w:val="465DB4CD"/>
    <w:rsid w:val="465F52A0"/>
    <w:rsid w:val="466255CD"/>
    <w:rsid w:val="46628141"/>
    <w:rsid w:val="4665F357"/>
    <w:rsid w:val="4667D190"/>
    <w:rsid w:val="466B618C"/>
    <w:rsid w:val="466C6566"/>
    <w:rsid w:val="466F1EE3"/>
    <w:rsid w:val="46711EBF"/>
    <w:rsid w:val="46727FDB"/>
    <w:rsid w:val="4673A5E7"/>
    <w:rsid w:val="467622D1"/>
    <w:rsid w:val="46787B79"/>
    <w:rsid w:val="4687157B"/>
    <w:rsid w:val="468D5DE6"/>
    <w:rsid w:val="468F848B"/>
    <w:rsid w:val="468FE888"/>
    <w:rsid w:val="46932523"/>
    <w:rsid w:val="46961AA8"/>
    <w:rsid w:val="469C373C"/>
    <w:rsid w:val="469CEE87"/>
    <w:rsid w:val="46A2899B"/>
    <w:rsid w:val="46A3A9DD"/>
    <w:rsid w:val="46A5A6D1"/>
    <w:rsid w:val="46A62404"/>
    <w:rsid w:val="46A8CFEC"/>
    <w:rsid w:val="46A9ED85"/>
    <w:rsid w:val="46AB6FF0"/>
    <w:rsid w:val="46AC7C6F"/>
    <w:rsid w:val="46AFC5D7"/>
    <w:rsid w:val="46B181B3"/>
    <w:rsid w:val="46B286F5"/>
    <w:rsid w:val="46B350DC"/>
    <w:rsid w:val="46BBB0DC"/>
    <w:rsid w:val="46BC9D9A"/>
    <w:rsid w:val="46BF04D7"/>
    <w:rsid w:val="46BFB67D"/>
    <w:rsid w:val="46C3019D"/>
    <w:rsid w:val="46C35FF9"/>
    <w:rsid w:val="46CDA395"/>
    <w:rsid w:val="46CDFC8E"/>
    <w:rsid w:val="46CF27E3"/>
    <w:rsid w:val="46D19B45"/>
    <w:rsid w:val="46D50511"/>
    <w:rsid w:val="46D7A10D"/>
    <w:rsid w:val="46DA707D"/>
    <w:rsid w:val="46DE8515"/>
    <w:rsid w:val="46E197A4"/>
    <w:rsid w:val="46E25400"/>
    <w:rsid w:val="46E4DD2F"/>
    <w:rsid w:val="46E5B707"/>
    <w:rsid w:val="46E6A673"/>
    <w:rsid w:val="46EA51D1"/>
    <w:rsid w:val="46EADCD6"/>
    <w:rsid w:val="46ECB50E"/>
    <w:rsid w:val="46F1222B"/>
    <w:rsid w:val="46F47E42"/>
    <w:rsid w:val="46F54761"/>
    <w:rsid w:val="46F9E63B"/>
    <w:rsid w:val="46F9E8CF"/>
    <w:rsid w:val="46FB093E"/>
    <w:rsid w:val="46FCA2CD"/>
    <w:rsid w:val="46FDFD57"/>
    <w:rsid w:val="47019344"/>
    <w:rsid w:val="4705E2B6"/>
    <w:rsid w:val="4706AF6E"/>
    <w:rsid w:val="470E15E1"/>
    <w:rsid w:val="471149CC"/>
    <w:rsid w:val="4711EABC"/>
    <w:rsid w:val="4716FB7D"/>
    <w:rsid w:val="47198D67"/>
    <w:rsid w:val="4719E48D"/>
    <w:rsid w:val="471AC94D"/>
    <w:rsid w:val="471E0E41"/>
    <w:rsid w:val="471EBCF0"/>
    <w:rsid w:val="47205AB2"/>
    <w:rsid w:val="472584B6"/>
    <w:rsid w:val="472713A8"/>
    <w:rsid w:val="472B8E44"/>
    <w:rsid w:val="472DB8E9"/>
    <w:rsid w:val="4731E327"/>
    <w:rsid w:val="473226C6"/>
    <w:rsid w:val="47333E3E"/>
    <w:rsid w:val="4734E3B2"/>
    <w:rsid w:val="47388FAD"/>
    <w:rsid w:val="473D08E3"/>
    <w:rsid w:val="473D3596"/>
    <w:rsid w:val="473F2612"/>
    <w:rsid w:val="47429600"/>
    <w:rsid w:val="4742CA81"/>
    <w:rsid w:val="4743A360"/>
    <w:rsid w:val="47444830"/>
    <w:rsid w:val="474636E2"/>
    <w:rsid w:val="4747340C"/>
    <w:rsid w:val="474A8B75"/>
    <w:rsid w:val="474D84DE"/>
    <w:rsid w:val="47500F60"/>
    <w:rsid w:val="4751CAB5"/>
    <w:rsid w:val="4755BD75"/>
    <w:rsid w:val="4758C40D"/>
    <w:rsid w:val="4759133F"/>
    <w:rsid w:val="4759A260"/>
    <w:rsid w:val="475AF1AA"/>
    <w:rsid w:val="475DA263"/>
    <w:rsid w:val="47633427"/>
    <w:rsid w:val="47636AB6"/>
    <w:rsid w:val="476855E9"/>
    <w:rsid w:val="476986A8"/>
    <w:rsid w:val="476C47A1"/>
    <w:rsid w:val="4774D814"/>
    <w:rsid w:val="47751160"/>
    <w:rsid w:val="4775C394"/>
    <w:rsid w:val="4778E79E"/>
    <w:rsid w:val="477C9DAB"/>
    <w:rsid w:val="477D1042"/>
    <w:rsid w:val="477FBC43"/>
    <w:rsid w:val="4787FAA3"/>
    <w:rsid w:val="479330FE"/>
    <w:rsid w:val="4797AFD2"/>
    <w:rsid w:val="479889BD"/>
    <w:rsid w:val="4798CA67"/>
    <w:rsid w:val="479C7651"/>
    <w:rsid w:val="47A11245"/>
    <w:rsid w:val="47A53C50"/>
    <w:rsid w:val="47A6024C"/>
    <w:rsid w:val="47A90C2B"/>
    <w:rsid w:val="47AAF035"/>
    <w:rsid w:val="47AAF955"/>
    <w:rsid w:val="47B3E515"/>
    <w:rsid w:val="47B60923"/>
    <w:rsid w:val="47B6A42F"/>
    <w:rsid w:val="47B9BE24"/>
    <w:rsid w:val="47BA17D8"/>
    <w:rsid w:val="47BF926D"/>
    <w:rsid w:val="47BFCA5B"/>
    <w:rsid w:val="47C800BF"/>
    <w:rsid w:val="47C84175"/>
    <w:rsid w:val="47CA62C1"/>
    <w:rsid w:val="47D074FA"/>
    <w:rsid w:val="47D36F0B"/>
    <w:rsid w:val="47D4F380"/>
    <w:rsid w:val="47D5A797"/>
    <w:rsid w:val="47D9BD39"/>
    <w:rsid w:val="47DC2D57"/>
    <w:rsid w:val="47DCFC8B"/>
    <w:rsid w:val="47E156E7"/>
    <w:rsid w:val="47E2D03A"/>
    <w:rsid w:val="47E52BF2"/>
    <w:rsid w:val="47E59CEC"/>
    <w:rsid w:val="47E95137"/>
    <w:rsid w:val="47E9709C"/>
    <w:rsid w:val="47EA845E"/>
    <w:rsid w:val="47EBDF2F"/>
    <w:rsid w:val="47EF1C9E"/>
    <w:rsid w:val="47F24BB8"/>
    <w:rsid w:val="47F95063"/>
    <w:rsid w:val="47FD6957"/>
    <w:rsid w:val="47FE88F6"/>
    <w:rsid w:val="47FF5BE7"/>
    <w:rsid w:val="4802399B"/>
    <w:rsid w:val="48038293"/>
    <w:rsid w:val="4803A410"/>
    <w:rsid w:val="480A18F3"/>
    <w:rsid w:val="480BA897"/>
    <w:rsid w:val="48127294"/>
    <w:rsid w:val="48130FBC"/>
    <w:rsid w:val="4814B32D"/>
    <w:rsid w:val="481724D6"/>
    <w:rsid w:val="4817FDDC"/>
    <w:rsid w:val="481A061C"/>
    <w:rsid w:val="481BF445"/>
    <w:rsid w:val="481D7240"/>
    <w:rsid w:val="4820D8A9"/>
    <w:rsid w:val="48214152"/>
    <w:rsid w:val="48237882"/>
    <w:rsid w:val="4829BDD2"/>
    <w:rsid w:val="482BBB28"/>
    <w:rsid w:val="482BFA8A"/>
    <w:rsid w:val="48303D11"/>
    <w:rsid w:val="4833CEAF"/>
    <w:rsid w:val="48361F69"/>
    <w:rsid w:val="48391E34"/>
    <w:rsid w:val="48434EB3"/>
    <w:rsid w:val="48455ED1"/>
    <w:rsid w:val="4854EDE8"/>
    <w:rsid w:val="4856A046"/>
    <w:rsid w:val="48582DD9"/>
    <w:rsid w:val="485EB7DE"/>
    <w:rsid w:val="48613E88"/>
    <w:rsid w:val="486D41B4"/>
    <w:rsid w:val="4870A365"/>
    <w:rsid w:val="48729E9B"/>
    <w:rsid w:val="48767281"/>
    <w:rsid w:val="48767393"/>
    <w:rsid w:val="487799AE"/>
    <w:rsid w:val="4879E8E8"/>
    <w:rsid w:val="487C1F5C"/>
    <w:rsid w:val="487C76F4"/>
    <w:rsid w:val="48838536"/>
    <w:rsid w:val="4884AC86"/>
    <w:rsid w:val="4884E743"/>
    <w:rsid w:val="488517FD"/>
    <w:rsid w:val="48863A17"/>
    <w:rsid w:val="48885470"/>
    <w:rsid w:val="488980A6"/>
    <w:rsid w:val="488ADA0A"/>
    <w:rsid w:val="488B05CF"/>
    <w:rsid w:val="488C58CC"/>
    <w:rsid w:val="488C745B"/>
    <w:rsid w:val="488DA722"/>
    <w:rsid w:val="4892A4F4"/>
    <w:rsid w:val="489510C1"/>
    <w:rsid w:val="4898F650"/>
    <w:rsid w:val="4899C78E"/>
    <w:rsid w:val="489AADBE"/>
    <w:rsid w:val="489B703A"/>
    <w:rsid w:val="48A900BB"/>
    <w:rsid w:val="48A95A68"/>
    <w:rsid w:val="48AAB776"/>
    <w:rsid w:val="48AC9C3A"/>
    <w:rsid w:val="48B6A6E1"/>
    <w:rsid w:val="48C281A9"/>
    <w:rsid w:val="48C5E8DE"/>
    <w:rsid w:val="48C85EAB"/>
    <w:rsid w:val="48CA527E"/>
    <w:rsid w:val="48CAC049"/>
    <w:rsid w:val="48CAFE39"/>
    <w:rsid w:val="48CB2459"/>
    <w:rsid w:val="48CD6845"/>
    <w:rsid w:val="48CEE204"/>
    <w:rsid w:val="48D218C7"/>
    <w:rsid w:val="48D2A3BB"/>
    <w:rsid w:val="48D510D0"/>
    <w:rsid w:val="48D6DA3C"/>
    <w:rsid w:val="48DC68A8"/>
    <w:rsid w:val="48DE2BF5"/>
    <w:rsid w:val="48E0AAC7"/>
    <w:rsid w:val="48E1F402"/>
    <w:rsid w:val="48E3FBA4"/>
    <w:rsid w:val="48E5B3A1"/>
    <w:rsid w:val="48E6CDDA"/>
    <w:rsid w:val="48E89591"/>
    <w:rsid w:val="48ECAF31"/>
    <w:rsid w:val="48F1D8D5"/>
    <w:rsid w:val="48F332F4"/>
    <w:rsid w:val="48F50547"/>
    <w:rsid w:val="48F7529A"/>
    <w:rsid w:val="48F9048B"/>
    <w:rsid w:val="48F95BD8"/>
    <w:rsid w:val="48FC315B"/>
    <w:rsid w:val="490026C4"/>
    <w:rsid w:val="4901F6E3"/>
    <w:rsid w:val="4902B4A0"/>
    <w:rsid w:val="4903118A"/>
    <w:rsid w:val="4906A2F0"/>
    <w:rsid w:val="490737EE"/>
    <w:rsid w:val="490D6383"/>
    <w:rsid w:val="491555D4"/>
    <w:rsid w:val="4915CC92"/>
    <w:rsid w:val="49181F7A"/>
    <w:rsid w:val="49190F80"/>
    <w:rsid w:val="491A5EFC"/>
    <w:rsid w:val="491C710C"/>
    <w:rsid w:val="491ED212"/>
    <w:rsid w:val="4921B6D3"/>
    <w:rsid w:val="49223A2F"/>
    <w:rsid w:val="49268954"/>
    <w:rsid w:val="492728C7"/>
    <w:rsid w:val="492D6A6D"/>
    <w:rsid w:val="4930ABE6"/>
    <w:rsid w:val="493315F3"/>
    <w:rsid w:val="493517CF"/>
    <w:rsid w:val="4935963E"/>
    <w:rsid w:val="4936388F"/>
    <w:rsid w:val="4936BF9B"/>
    <w:rsid w:val="4937B9AB"/>
    <w:rsid w:val="4937EDA1"/>
    <w:rsid w:val="493900C8"/>
    <w:rsid w:val="493E73C8"/>
    <w:rsid w:val="493E872A"/>
    <w:rsid w:val="49437F93"/>
    <w:rsid w:val="4949A084"/>
    <w:rsid w:val="494AD717"/>
    <w:rsid w:val="494E03A8"/>
    <w:rsid w:val="49534809"/>
    <w:rsid w:val="4954F0FD"/>
    <w:rsid w:val="49555457"/>
    <w:rsid w:val="4958E4AF"/>
    <w:rsid w:val="4959D7EB"/>
    <w:rsid w:val="495AEDF8"/>
    <w:rsid w:val="4961B647"/>
    <w:rsid w:val="4964715A"/>
    <w:rsid w:val="49657F36"/>
    <w:rsid w:val="4967DFC3"/>
    <w:rsid w:val="496C2919"/>
    <w:rsid w:val="496CD70F"/>
    <w:rsid w:val="4970C01F"/>
    <w:rsid w:val="49755928"/>
    <w:rsid w:val="49823B9A"/>
    <w:rsid w:val="4985DC05"/>
    <w:rsid w:val="4986E6ED"/>
    <w:rsid w:val="4987EBC6"/>
    <w:rsid w:val="4989F6D3"/>
    <w:rsid w:val="498ED8C2"/>
    <w:rsid w:val="498F781A"/>
    <w:rsid w:val="49905899"/>
    <w:rsid w:val="49926D70"/>
    <w:rsid w:val="49929ABD"/>
    <w:rsid w:val="4995FC5B"/>
    <w:rsid w:val="499754A1"/>
    <w:rsid w:val="49A35BCD"/>
    <w:rsid w:val="49A4FA58"/>
    <w:rsid w:val="49A61FA5"/>
    <w:rsid w:val="49AA7033"/>
    <w:rsid w:val="49AF4BB3"/>
    <w:rsid w:val="49AF568E"/>
    <w:rsid w:val="49AFF6C3"/>
    <w:rsid w:val="49B0D2B0"/>
    <w:rsid w:val="49B381E8"/>
    <w:rsid w:val="49B4E9F5"/>
    <w:rsid w:val="49B73072"/>
    <w:rsid w:val="49B82C3C"/>
    <w:rsid w:val="49B8F637"/>
    <w:rsid w:val="49B9343B"/>
    <w:rsid w:val="49BB6974"/>
    <w:rsid w:val="49BB880B"/>
    <w:rsid w:val="49C376D9"/>
    <w:rsid w:val="49C66D33"/>
    <w:rsid w:val="49CAEC94"/>
    <w:rsid w:val="49CEFE35"/>
    <w:rsid w:val="49D59D5A"/>
    <w:rsid w:val="49D72E69"/>
    <w:rsid w:val="49D79186"/>
    <w:rsid w:val="49D8C177"/>
    <w:rsid w:val="49E1BC5F"/>
    <w:rsid w:val="49E260A3"/>
    <w:rsid w:val="49EA1927"/>
    <w:rsid w:val="49F2C0E5"/>
    <w:rsid w:val="49F52218"/>
    <w:rsid w:val="49F67C84"/>
    <w:rsid w:val="49FCD815"/>
    <w:rsid w:val="4A03670E"/>
    <w:rsid w:val="4A080F78"/>
    <w:rsid w:val="4A0B2FDC"/>
    <w:rsid w:val="4A0BF106"/>
    <w:rsid w:val="4A12CFC7"/>
    <w:rsid w:val="4A14A4AB"/>
    <w:rsid w:val="4A1C06A8"/>
    <w:rsid w:val="4A1D07C9"/>
    <w:rsid w:val="4A221009"/>
    <w:rsid w:val="4A285460"/>
    <w:rsid w:val="4A2AA45A"/>
    <w:rsid w:val="4A2AB979"/>
    <w:rsid w:val="4A2B8C55"/>
    <w:rsid w:val="4A2F9F5F"/>
    <w:rsid w:val="4A2FACA2"/>
    <w:rsid w:val="4A311A9F"/>
    <w:rsid w:val="4A32A3CA"/>
    <w:rsid w:val="4A33329A"/>
    <w:rsid w:val="4A3677B9"/>
    <w:rsid w:val="4A36794F"/>
    <w:rsid w:val="4A374079"/>
    <w:rsid w:val="4A3C0B08"/>
    <w:rsid w:val="4A3CA61C"/>
    <w:rsid w:val="4A3CEAB3"/>
    <w:rsid w:val="4A3D4F5A"/>
    <w:rsid w:val="4A3F6136"/>
    <w:rsid w:val="4A3FD83A"/>
    <w:rsid w:val="4A40A934"/>
    <w:rsid w:val="4A426DA6"/>
    <w:rsid w:val="4A457921"/>
    <w:rsid w:val="4A45F6B0"/>
    <w:rsid w:val="4A4E9095"/>
    <w:rsid w:val="4A539C43"/>
    <w:rsid w:val="4A547C97"/>
    <w:rsid w:val="4A583623"/>
    <w:rsid w:val="4A5E5773"/>
    <w:rsid w:val="4A63DA69"/>
    <w:rsid w:val="4A6A0B6C"/>
    <w:rsid w:val="4A6E9FE2"/>
    <w:rsid w:val="4A768837"/>
    <w:rsid w:val="4A76ADEC"/>
    <w:rsid w:val="4A76EF93"/>
    <w:rsid w:val="4A795E17"/>
    <w:rsid w:val="4A7D42B7"/>
    <w:rsid w:val="4A837E55"/>
    <w:rsid w:val="4A8766FE"/>
    <w:rsid w:val="4A897549"/>
    <w:rsid w:val="4A8CBC2A"/>
    <w:rsid w:val="4A8CFA72"/>
    <w:rsid w:val="4A9E4259"/>
    <w:rsid w:val="4A9F1D1B"/>
    <w:rsid w:val="4AA4A6C7"/>
    <w:rsid w:val="4AA80B45"/>
    <w:rsid w:val="4AA9AE64"/>
    <w:rsid w:val="4AAABC19"/>
    <w:rsid w:val="4AAC8AFC"/>
    <w:rsid w:val="4AB48CB8"/>
    <w:rsid w:val="4AB559F8"/>
    <w:rsid w:val="4AB8DC09"/>
    <w:rsid w:val="4AB9FDEA"/>
    <w:rsid w:val="4ABC32E8"/>
    <w:rsid w:val="4ABF67F8"/>
    <w:rsid w:val="4AC03116"/>
    <w:rsid w:val="4AC1D971"/>
    <w:rsid w:val="4AC39ECF"/>
    <w:rsid w:val="4AC4FB8B"/>
    <w:rsid w:val="4AC69FE4"/>
    <w:rsid w:val="4AC98D99"/>
    <w:rsid w:val="4ACA4BB3"/>
    <w:rsid w:val="4ACE6F70"/>
    <w:rsid w:val="4AD4B28B"/>
    <w:rsid w:val="4AD568A1"/>
    <w:rsid w:val="4AD59596"/>
    <w:rsid w:val="4AD66DC6"/>
    <w:rsid w:val="4AD9670F"/>
    <w:rsid w:val="4ADB8EAD"/>
    <w:rsid w:val="4AE41154"/>
    <w:rsid w:val="4AEF2A60"/>
    <w:rsid w:val="4AF05FE3"/>
    <w:rsid w:val="4AF0C088"/>
    <w:rsid w:val="4AF11D7D"/>
    <w:rsid w:val="4AF331BB"/>
    <w:rsid w:val="4AF56F35"/>
    <w:rsid w:val="4AF848D2"/>
    <w:rsid w:val="4AFD05A1"/>
    <w:rsid w:val="4AFE90FA"/>
    <w:rsid w:val="4B033A34"/>
    <w:rsid w:val="4B05D8F4"/>
    <w:rsid w:val="4B062D46"/>
    <w:rsid w:val="4B06CBCB"/>
    <w:rsid w:val="4B0C42C1"/>
    <w:rsid w:val="4B0D8B9F"/>
    <w:rsid w:val="4B11619C"/>
    <w:rsid w:val="4B163764"/>
    <w:rsid w:val="4B17F92E"/>
    <w:rsid w:val="4B17F949"/>
    <w:rsid w:val="4B190747"/>
    <w:rsid w:val="4B193C17"/>
    <w:rsid w:val="4B19546A"/>
    <w:rsid w:val="4B19BCB4"/>
    <w:rsid w:val="4B20331A"/>
    <w:rsid w:val="4B20B4ED"/>
    <w:rsid w:val="4B211D4E"/>
    <w:rsid w:val="4B2416C1"/>
    <w:rsid w:val="4B28E357"/>
    <w:rsid w:val="4B2B6DFA"/>
    <w:rsid w:val="4B2BF972"/>
    <w:rsid w:val="4B2DA8A4"/>
    <w:rsid w:val="4B301803"/>
    <w:rsid w:val="4B301CE3"/>
    <w:rsid w:val="4B332B1A"/>
    <w:rsid w:val="4B33C9B3"/>
    <w:rsid w:val="4B3661C6"/>
    <w:rsid w:val="4B3A03A6"/>
    <w:rsid w:val="4B3C77D3"/>
    <w:rsid w:val="4B3CA650"/>
    <w:rsid w:val="4B3E558B"/>
    <w:rsid w:val="4B40C736"/>
    <w:rsid w:val="4B416D65"/>
    <w:rsid w:val="4B41B92F"/>
    <w:rsid w:val="4B45EF45"/>
    <w:rsid w:val="4B46C620"/>
    <w:rsid w:val="4B488948"/>
    <w:rsid w:val="4B497411"/>
    <w:rsid w:val="4B4C9E1E"/>
    <w:rsid w:val="4B5072FC"/>
    <w:rsid w:val="4B52AEB8"/>
    <w:rsid w:val="4B5A535D"/>
    <w:rsid w:val="4B5F407E"/>
    <w:rsid w:val="4B619BBD"/>
    <w:rsid w:val="4B6265ED"/>
    <w:rsid w:val="4B68B86D"/>
    <w:rsid w:val="4B697AB5"/>
    <w:rsid w:val="4B6B3CFE"/>
    <w:rsid w:val="4B6D25F6"/>
    <w:rsid w:val="4B6FFA21"/>
    <w:rsid w:val="4B72ED46"/>
    <w:rsid w:val="4B7457EB"/>
    <w:rsid w:val="4B74F2D5"/>
    <w:rsid w:val="4B774D97"/>
    <w:rsid w:val="4B787101"/>
    <w:rsid w:val="4B7CE472"/>
    <w:rsid w:val="4B7CF83A"/>
    <w:rsid w:val="4B7E5641"/>
    <w:rsid w:val="4B80B8A7"/>
    <w:rsid w:val="4B81EB28"/>
    <w:rsid w:val="4B82E466"/>
    <w:rsid w:val="4B847195"/>
    <w:rsid w:val="4B850BF5"/>
    <w:rsid w:val="4B855C56"/>
    <w:rsid w:val="4B87B1D2"/>
    <w:rsid w:val="4B89EB19"/>
    <w:rsid w:val="4B8AD001"/>
    <w:rsid w:val="4B8B176B"/>
    <w:rsid w:val="4B8D0803"/>
    <w:rsid w:val="4B8EC96F"/>
    <w:rsid w:val="4B8F883B"/>
    <w:rsid w:val="4B8F8C85"/>
    <w:rsid w:val="4B92D515"/>
    <w:rsid w:val="4B9393B1"/>
    <w:rsid w:val="4B9464D5"/>
    <w:rsid w:val="4B96D601"/>
    <w:rsid w:val="4B9852C6"/>
    <w:rsid w:val="4B9E0D5A"/>
    <w:rsid w:val="4BA3133C"/>
    <w:rsid w:val="4BA67B20"/>
    <w:rsid w:val="4BA841C1"/>
    <w:rsid w:val="4BB52C1B"/>
    <w:rsid w:val="4BB64A51"/>
    <w:rsid w:val="4BB7A6CC"/>
    <w:rsid w:val="4BB94324"/>
    <w:rsid w:val="4BB96FA2"/>
    <w:rsid w:val="4BBB7230"/>
    <w:rsid w:val="4BBFF8D0"/>
    <w:rsid w:val="4BC09665"/>
    <w:rsid w:val="4BC19F14"/>
    <w:rsid w:val="4BC5ED94"/>
    <w:rsid w:val="4BC6DA64"/>
    <w:rsid w:val="4BC84828"/>
    <w:rsid w:val="4BCE0700"/>
    <w:rsid w:val="4BD548C6"/>
    <w:rsid w:val="4BD6DFB1"/>
    <w:rsid w:val="4BD75135"/>
    <w:rsid w:val="4BD92C9D"/>
    <w:rsid w:val="4BDF910E"/>
    <w:rsid w:val="4BE18C7E"/>
    <w:rsid w:val="4BE200CA"/>
    <w:rsid w:val="4BE3B006"/>
    <w:rsid w:val="4BEA3A86"/>
    <w:rsid w:val="4BEBE173"/>
    <w:rsid w:val="4BED2754"/>
    <w:rsid w:val="4BF35648"/>
    <w:rsid w:val="4BF395B1"/>
    <w:rsid w:val="4BF3AB4C"/>
    <w:rsid w:val="4BF3B79C"/>
    <w:rsid w:val="4BF5E0F9"/>
    <w:rsid w:val="4BFBE3A8"/>
    <w:rsid w:val="4BFC4103"/>
    <w:rsid w:val="4BFE41EE"/>
    <w:rsid w:val="4C01DDDD"/>
    <w:rsid w:val="4C08D91F"/>
    <w:rsid w:val="4C0DBBD2"/>
    <w:rsid w:val="4C12EFEF"/>
    <w:rsid w:val="4C1826FB"/>
    <w:rsid w:val="4C1A6BF0"/>
    <w:rsid w:val="4C1C6792"/>
    <w:rsid w:val="4C1DD6D0"/>
    <w:rsid w:val="4C21F433"/>
    <w:rsid w:val="4C2492D5"/>
    <w:rsid w:val="4C29DD98"/>
    <w:rsid w:val="4C2A8C63"/>
    <w:rsid w:val="4C2AAEA8"/>
    <w:rsid w:val="4C2ACE2C"/>
    <w:rsid w:val="4C2C041B"/>
    <w:rsid w:val="4C2D276D"/>
    <w:rsid w:val="4C2E5EC2"/>
    <w:rsid w:val="4C30183D"/>
    <w:rsid w:val="4C309D30"/>
    <w:rsid w:val="4C31E8AA"/>
    <w:rsid w:val="4C3277CA"/>
    <w:rsid w:val="4C332263"/>
    <w:rsid w:val="4C33531B"/>
    <w:rsid w:val="4C33C7DC"/>
    <w:rsid w:val="4C38FE52"/>
    <w:rsid w:val="4C3A66F1"/>
    <w:rsid w:val="4C3E06AE"/>
    <w:rsid w:val="4C41DDA0"/>
    <w:rsid w:val="4C42E711"/>
    <w:rsid w:val="4C4CC230"/>
    <w:rsid w:val="4C4DF200"/>
    <w:rsid w:val="4C5390E3"/>
    <w:rsid w:val="4C53E0A5"/>
    <w:rsid w:val="4C55041B"/>
    <w:rsid w:val="4C5B7618"/>
    <w:rsid w:val="4C5C973A"/>
    <w:rsid w:val="4C613CB3"/>
    <w:rsid w:val="4C616869"/>
    <w:rsid w:val="4C622BE7"/>
    <w:rsid w:val="4C63B7EC"/>
    <w:rsid w:val="4C671DC4"/>
    <w:rsid w:val="4C676A48"/>
    <w:rsid w:val="4C6A45CE"/>
    <w:rsid w:val="4C6B9830"/>
    <w:rsid w:val="4C6EECD4"/>
    <w:rsid w:val="4C6F104B"/>
    <w:rsid w:val="4C737603"/>
    <w:rsid w:val="4C7B383F"/>
    <w:rsid w:val="4C7C4EE6"/>
    <w:rsid w:val="4C80E2D3"/>
    <w:rsid w:val="4C828965"/>
    <w:rsid w:val="4C833A13"/>
    <w:rsid w:val="4C8410E8"/>
    <w:rsid w:val="4C8EFB07"/>
    <w:rsid w:val="4C90B206"/>
    <w:rsid w:val="4C9676F9"/>
    <w:rsid w:val="4C972EB1"/>
    <w:rsid w:val="4C98BCAA"/>
    <w:rsid w:val="4C9A9D70"/>
    <w:rsid w:val="4C9C1307"/>
    <w:rsid w:val="4C9D12DE"/>
    <w:rsid w:val="4C9D4288"/>
    <w:rsid w:val="4CA34765"/>
    <w:rsid w:val="4CA62FAE"/>
    <w:rsid w:val="4CA9601B"/>
    <w:rsid w:val="4CAC300B"/>
    <w:rsid w:val="4CAD2C30"/>
    <w:rsid w:val="4CB16455"/>
    <w:rsid w:val="4CB2F416"/>
    <w:rsid w:val="4CB38D59"/>
    <w:rsid w:val="4CB4E4E6"/>
    <w:rsid w:val="4CB91D4A"/>
    <w:rsid w:val="4CBA1744"/>
    <w:rsid w:val="4CBB309C"/>
    <w:rsid w:val="4CBC2473"/>
    <w:rsid w:val="4CBD45B5"/>
    <w:rsid w:val="4CBD9296"/>
    <w:rsid w:val="4CC4CE07"/>
    <w:rsid w:val="4CC6B9FA"/>
    <w:rsid w:val="4CC79B37"/>
    <w:rsid w:val="4CC803B5"/>
    <w:rsid w:val="4CCDF912"/>
    <w:rsid w:val="4CCEB8EA"/>
    <w:rsid w:val="4CD09B40"/>
    <w:rsid w:val="4CD0C8B7"/>
    <w:rsid w:val="4CD50844"/>
    <w:rsid w:val="4CD99205"/>
    <w:rsid w:val="4CE4CB43"/>
    <w:rsid w:val="4CE5C46C"/>
    <w:rsid w:val="4CE8BD63"/>
    <w:rsid w:val="4CED4320"/>
    <w:rsid w:val="4CED7DB5"/>
    <w:rsid w:val="4CF3643A"/>
    <w:rsid w:val="4CFA3559"/>
    <w:rsid w:val="4CFB4FDD"/>
    <w:rsid w:val="4CFCCE87"/>
    <w:rsid w:val="4D07C1C0"/>
    <w:rsid w:val="4D0BC9CC"/>
    <w:rsid w:val="4D0BD4FF"/>
    <w:rsid w:val="4D0E9A58"/>
    <w:rsid w:val="4D1621FC"/>
    <w:rsid w:val="4D16ABC6"/>
    <w:rsid w:val="4D1B20CC"/>
    <w:rsid w:val="4D1BB887"/>
    <w:rsid w:val="4D267E90"/>
    <w:rsid w:val="4D28798D"/>
    <w:rsid w:val="4D2A7AC6"/>
    <w:rsid w:val="4D2B6982"/>
    <w:rsid w:val="4D2E9D0F"/>
    <w:rsid w:val="4D2F8F4A"/>
    <w:rsid w:val="4D39AE54"/>
    <w:rsid w:val="4D3B61E2"/>
    <w:rsid w:val="4D3D94BE"/>
    <w:rsid w:val="4D3F69C5"/>
    <w:rsid w:val="4D40FAFB"/>
    <w:rsid w:val="4D43A6A7"/>
    <w:rsid w:val="4D460356"/>
    <w:rsid w:val="4D479F1F"/>
    <w:rsid w:val="4D48D5CA"/>
    <w:rsid w:val="4D4CEDAA"/>
    <w:rsid w:val="4D4CF480"/>
    <w:rsid w:val="4D4F220F"/>
    <w:rsid w:val="4D513866"/>
    <w:rsid w:val="4D553E2E"/>
    <w:rsid w:val="4D5555FB"/>
    <w:rsid w:val="4D57ABDF"/>
    <w:rsid w:val="4D57E951"/>
    <w:rsid w:val="4D58D610"/>
    <w:rsid w:val="4D5A7711"/>
    <w:rsid w:val="4D5D7372"/>
    <w:rsid w:val="4D5DA623"/>
    <w:rsid w:val="4D5F537D"/>
    <w:rsid w:val="4D607C23"/>
    <w:rsid w:val="4D6132BF"/>
    <w:rsid w:val="4D669A3D"/>
    <w:rsid w:val="4D66BF41"/>
    <w:rsid w:val="4D6D8F3E"/>
    <w:rsid w:val="4D6DB5D4"/>
    <w:rsid w:val="4D6F7167"/>
    <w:rsid w:val="4D70F32D"/>
    <w:rsid w:val="4D76E7F9"/>
    <w:rsid w:val="4D7C8DA5"/>
    <w:rsid w:val="4D7D9B29"/>
    <w:rsid w:val="4D8840DB"/>
    <w:rsid w:val="4D8A338C"/>
    <w:rsid w:val="4D8A6874"/>
    <w:rsid w:val="4D8E4132"/>
    <w:rsid w:val="4D91137F"/>
    <w:rsid w:val="4D91F79F"/>
    <w:rsid w:val="4D96DEBE"/>
    <w:rsid w:val="4D970942"/>
    <w:rsid w:val="4D996AC4"/>
    <w:rsid w:val="4D9BF402"/>
    <w:rsid w:val="4DA671D9"/>
    <w:rsid w:val="4DACE5C5"/>
    <w:rsid w:val="4DAF25FD"/>
    <w:rsid w:val="4DB5DBA9"/>
    <w:rsid w:val="4DB6AB26"/>
    <w:rsid w:val="4DBCCBBD"/>
    <w:rsid w:val="4DC1C4AA"/>
    <w:rsid w:val="4DC24DD5"/>
    <w:rsid w:val="4DC406E6"/>
    <w:rsid w:val="4DC56A61"/>
    <w:rsid w:val="4DC8C79E"/>
    <w:rsid w:val="4DCA57EA"/>
    <w:rsid w:val="4DCBBB6B"/>
    <w:rsid w:val="4DD03F8F"/>
    <w:rsid w:val="4DD8CEA9"/>
    <w:rsid w:val="4DD9F675"/>
    <w:rsid w:val="4DDD1689"/>
    <w:rsid w:val="4DE5259B"/>
    <w:rsid w:val="4DEF59F1"/>
    <w:rsid w:val="4DF228D2"/>
    <w:rsid w:val="4DF3A743"/>
    <w:rsid w:val="4DF3A98D"/>
    <w:rsid w:val="4DF5EE80"/>
    <w:rsid w:val="4DF77B0F"/>
    <w:rsid w:val="4DF8BFB5"/>
    <w:rsid w:val="4DFB565B"/>
    <w:rsid w:val="4DFF5D63"/>
    <w:rsid w:val="4E018BA5"/>
    <w:rsid w:val="4E053177"/>
    <w:rsid w:val="4E05647D"/>
    <w:rsid w:val="4E065DAE"/>
    <w:rsid w:val="4E0D14DA"/>
    <w:rsid w:val="4E155BBA"/>
    <w:rsid w:val="4E1840DA"/>
    <w:rsid w:val="4E1AAB90"/>
    <w:rsid w:val="4E1B6D4C"/>
    <w:rsid w:val="4E1F3BF3"/>
    <w:rsid w:val="4E27D0EA"/>
    <w:rsid w:val="4E2BF809"/>
    <w:rsid w:val="4E2E4A6C"/>
    <w:rsid w:val="4E2FC926"/>
    <w:rsid w:val="4E301DB5"/>
    <w:rsid w:val="4E30A408"/>
    <w:rsid w:val="4E316D46"/>
    <w:rsid w:val="4E365A34"/>
    <w:rsid w:val="4E38C0BA"/>
    <w:rsid w:val="4E38C686"/>
    <w:rsid w:val="4E3A0EEF"/>
    <w:rsid w:val="4E4556E7"/>
    <w:rsid w:val="4E481D88"/>
    <w:rsid w:val="4E4B40AD"/>
    <w:rsid w:val="4E4C376C"/>
    <w:rsid w:val="4E4CC6C8"/>
    <w:rsid w:val="4E4F7CAD"/>
    <w:rsid w:val="4E53C00D"/>
    <w:rsid w:val="4E541119"/>
    <w:rsid w:val="4E5679F8"/>
    <w:rsid w:val="4E5730E4"/>
    <w:rsid w:val="4E5B8E16"/>
    <w:rsid w:val="4E64C247"/>
    <w:rsid w:val="4E6B3A0C"/>
    <w:rsid w:val="4E6D4C0D"/>
    <w:rsid w:val="4E73F711"/>
    <w:rsid w:val="4E7469FD"/>
    <w:rsid w:val="4E762410"/>
    <w:rsid w:val="4E76C711"/>
    <w:rsid w:val="4E78BEA0"/>
    <w:rsid w:val="4E78CC23"/>
    <w:rsid w:val="4E80C922"/>
    <w:rsid w:val="4E82D312"/>
    <w:rsid w:val="4E8A0828"/>
    <w:rsid w:val="4E8B61DF"/>
    <w:rsid w:val="4E966532"/>
    <w:rsid w:val="4E97ABE0"/>
    <w:rsid w:val="4E9A99FB"/>
    <w:rsid w:val="4EA095B1"/>
    <w:rsid w:val="4EA12F9E"/>
    <w:rsid w:val="4EA1E3ED"/>
    <w:rsid w:val="4EA43E13"/>
    <w:rsid w:val="4EAA6E15"/>
    <w:rsid w:val="4EB51593"/>
    <w:rsid w:val="4EB8ACCE"/>
    <w:rsid w:val="4EB8F4C0"/>
    <w:rsid w:val="4EB947B0"/>
    <w:rsid w:val="4EBA9981"/>
    <w:rsid w:val="4EBBC8F7"/>
    <w:rsid w:val="4EBDDFF6"/>
    <w:rsid w:val="4EBE429D"/>
    <w:rsid w:val="4EBE651D"/>
    <w:rsid w:val="4EBF84E0"/>
    <w:rsid w:val="4EBFB626"/>
    <w:rsid w:val="4EC333F2"/>
    <w:rsid w:val="4EC5FF24"/>
    <w:rsid w:val="4EC69ECC"/>
    <w:rsid w:val="4EC6F298"/>
    <w:rsid w:val="4EC86FF3"/>
    <w:rsid w:val="4ECBAA08"/>
    <w:rsid w:val="4ECCE861"/>
    <w:rsid w:val="4ECE29E2"/>
    <w:rsid w:val="4ECF8C49"/>
    <w:rsid w:val="4ED04329"/>
    <w:rsid w:val="4ED3CBE2"/>
    <w:rsid w:val="4ED42796"/>
    <w:rsid w:val="4ED4D461"/>
    <w:rsid w:val="4ED6FF45"/>
    <w:rsid w:val="4ED94E9D"/>
    <w:rsid w:val="4EDB5106"/>
    <w:rsid w:val="4EDC2D12"/>
    <w:rsid w:val="4EE210DD"/>
    <w:rsid w:val="4EE2CF59"/>
    <w:rsid w:val="4EEE6BEB"/>
    <w:rsid w:val="4EEFF732"/>
    <w:rsid w:val="4EF44D34"/>
    <w:rsid w:val="4EF57CAD"/>
    <w:rsid w:val="4EF7EF5B"/>
    <w:rsid w:val="4EF84E88"/>
    <w:rsid w:val="4EF9BAD4"/>
    <w:rsid w:val="4EFAB98B"/>
    <w:rsid w:val="4EFDF347"/>
    <w:rsid w:val="4EFED1FD"/>
    <w:rsid w:val="4F01392A"/>
    <w:rsid w:val="4F01954D"/>
    <w:rsid w:val="4F0242D4"/>
    <w:rsid w:val="4F0465BD"/>
    <w:rsid w:val="4F065ABC"/>
    <w:rsid w:val="4F0D9229"/>
    <w:rsid w:val="4F103100"/>
    <w:rsid w:val="4F168474"/>
    <w:rsid w:val="4F1711B6"/>
    <w:rsid w:val="4F1D9B39"/>
    <w:rsid w:val="4F23F5C7"/>
    <w:rsid w:val="4F2C9347"/>
    <w:rsid w:val="4F303530"/>
    <w:rsid w:val="4F3200EB"/>
    <w:rsid w:val="4F378548"/>
    <w:rsid w:val="4F3A4E5B"/>
    <w:rsid w:val="4F3B3B2A"/>
    <w:rsid w:val="4F3F648D"/>
    <w:rsid w:val="4F442362"/>
    <w:rsid w:val="4F445CC3"/>
    <w:rsid w:val="4F455C94"/>
    <w:rsid w:val="4F464EA0"/>
    <w:rsid w:val="4F4BF19D"/>
    <w:rsid w:val="4F562036"/>
    <w:rsid w:val="4F61B9B3"/>
    <w:rsid w:val="4F635149"/>
    <w:rsid w:val="4F635B48"/>
    <w:rsid w:val="4F635D0F"/>
    <w:rsid w:val="4F6CA67C"/>
    <w:rsid w:val="4F7220B9"/>
    <w:rsid w:val="4F75E87B"/>
    <w:rsid w:val="4F7B339E"/>
    <w:rsid w:val="4F7FBB22"/>
    <w:rsid w:val="4F8019FF"/>
    <w:rsid w:val="4F81A0B8"/>
    <w:rsid w:val="4F842C2E"/>
    <w:rsid w:val="4F8583B7"/>
    <w:rsid w:val="4F8B8BFF"/>
    <w:rsid w:val="4F8BDDEB"/>
    <w:rsid w:val="4F94A875"/>
    <w:rsid w:val="4F95A20D"/>
    <w:rsid w:val="4F96ACF3"/>
    <w:rsid w:val="4F9DBFB0"/>
    <w:rsid w:val="4FA215FD"/>
    <w:rsid w:val="4FA6E34B"/>
    <w:rsid w:val="4FA7F828"/>
    <w:rsid w:val="4FB391F2"/>
    <w:rsid w:val="4FB4E988"/>
    <w:rsid w:val="4FC0A079"/>
    <w:rsid w:val="4FC49353"/>
    <w:rsid w:val="4FC749AA"/>
    <w:rsid w:val="4FC86F68"/>
    <w:rsid w:val="4FC90A1B"/>
    <w:rsid w:val="4FCC03E2"/>
    <w:rsid w:val="4FCEF7D3"/>
    <w:rsid w:val="4FD10F6E"/>
    <w:rsid w:val="4FD442BB"/>
    <w:rsid w:val="4FD5CD32"/>
    <w:rsid w:val="4FDBD7D7"/>
    <w:rsid w:val="4FDE706B"/>
    <w:rsid w:val="4FE122A6"/>
    <w:rsid w:val="4FE7C585"/>
    <w:rsid w:val="4FE849BC"/>
    <w:rsid w:val="4FE8551D"/>
    <w:rsid w:val="4FE8E935"/>
    <w:rsid w:val="4FE9539A"/>
    <w:rsid w:val="4FEA3282"/>
    <w:rsid w:val="4FEAE354"/>
    <w:rsid w:val="4FECCE55"/>
    <w:rsid w:val="4FEDB969"/>
    <w:rsid w:val="4FEFB174"/>
    <w:rsid w:val="4FF57AD1"/>
    <w:rsid w:val="4FFC255B"/>
    <w:rsid w:val="4FFDDBA9"/>
    <w:rsid w:val="5001F47D"/>
    <w:rsid w:val="5006AA8D"/>
    <w:rsid w:val="50088C87"/>
    <w:rsid w:val="500A3CBA"/>
    <w:rsid w:val="500B0CB8"/>
    <w:rsid w:val="500FA389"/>
    <w:rsid w:val="50163854"/>
    <w:rsid w:val="5017B149"/>
    <w:rsid w:val="5019B015"/>
    <w:rsid w:val="501B5BDA"/>
    <w:rsid w:val="501BBD9E"/>
    <w:rsid w:val="501CCB16"/>
    <w:rsid w:val="501D0088"/>
    <w:rsid w:val="502414E4"/>
    <w:rsid w:val="50282CCC"/>
    <w:rsid w:val="5029B715"/>
    <w:rsid w:val="502A4184"/>
    <w:rsid w:val="502C1218"/>
    <w:rsid w:val="502CDC92"/>
    <w:rsid w:val="502E0E91"/>
    <w:rsid w:val="503617BC"/>
    <w:rsid w:val="503623F0"/>
    <w:rsid w:val="503AF91A"/>
    <w:rsid w:val="50414B29"/>
    <w:rsid w:val="504152C6"/>
    <w:rsid w:val="5042603E"/>
    <w:rsid w:val="504C297E"/>
    <w:rsid w:val="504F688A"/>
    <w:rsid w:val="50562306"/>
    <w:rsid w:val="5059B057"/>
    <w:rsid w:val="505A7E1E"/>
    <w:rsid w:val="505BCFEF"/>
    <w:rsid w:val="505EE355"/>
    <w:rsid w:val="50632409"/>
    <w:rsid w:val="50645BA0"/>
    <w:rsid w:val="5064A03F"/>
    <w:rsid w:val="5065FB7D"/>
    <w:rsid w:val="506AF64F"/>
    <w:rsid w:val="5070E09B"/>
    <w:rsid w:val="50713F7D"/>
    <w:rsid w:val="50785AE2"/>
    <w:rsid w:val="507A8EE4"/>
    <w:rsid w:val="507AB1A7"/>
    <w:rsid w:val="507AE884"/>
    <w:rsid w:val="507B8486"/>
    <w:rsid w:val="507C4769"/>
    <w:rsid w:val="507DED19"/>
    <w:rsid w:val="507F5978"/>
    <w:rsid w:val="5083988D"/>
    <w:rsid w:val="5085EE2A"/>
    <w:rsid w:val="5087C0DC"/>
    <w:rsid w:val="50882F1F"/>
    <w:rsid w:val="508D30D3"/>
    <w:rsid w:val="508D77F6"/>
    <w:rsid w:val="50923778"/>
    <w:rsid w:val="50926F35"/>
    <w:rsid w:val="5096F374"/>
    <w:rsid w:val="509965C9"/>
    <w:rsid w:val="509F21F0"/>
    <w:rsid w:val="50A1388E"/>
    <w:rsid w:val="50A16FC4"/>
    <w:rsid w:val="50A192CA"/>
    <w:rsid w:val="50A49FB5"/>
    <w:rsid w:val="50A52047"/>
    <w:rsid w:val="50A6BF44"/>
    <w:rsid w:val="50ABAE2C"/>
    <w:rsid w:val="50AF9706"/>
    <w:rsid w:val="50AFFD60"/>
    <w:rsid w:val="50B63F1A"/>
    <w:rsid w:val="50B70B92"/>
    <w:rsid w:val="50BC90D3"/>
    <w:rsid w:val="50C003B0"/>
    <w:rsid w:val="50C2303C"/>
    <w:rsid w:val="50C73245"/>
    <w:rsid w:val="50C82B5E"/>
    <w:rsid w:val="50CD3448"/>
    <w:rsid w:val="50D03820"/>
    <w:rsid w:val="50DE261B"/>
    <w:rsid w:val="50DF4666"/>
    <w:rsid w:val="50DF4B95"/>
    <w:rsid w:val="50DFEE87"/>
    <w:rsid w:val="50E0E0BD"/>
    <w:rsid w:val="50E44405"/>
    <w:rsid w:val="50E556DB"/>
    <w:rsid w:val="50E63169"/>
    <w:rsid w:val="50EB7991"/>
    <w:rsid w:val="50ED8705"/>
    <w:rsid w:val="50F27B2C"/>
    <w:rsid w:val="50F4D5DF"/>
    <w:rsid w:val="50F69EF4"/>
    <w:rsid w:val="50F83038"/>
    <w:rsid w:val="50FBC65B"/>
    <w:rsid w:val="50FCB44E"/>
    <w:rsid w:val="50FCC7D9"/>
    <w:rsid w:val="50FE8BFC"/>
    <w:rsid w:val="50FEA53F"/>
    <w:rsid w:val="510332BE"/>
    <w:rsid w:val="51036DBF"/>
    <w:rsid w:val="510529ED"/>
    <w:rsid w:val="51077CE1"/>
    <w:rsid w:val="51096584"/>
    <w:rsid w:val="5112DC97"/>
    <w:rsid w:val="5115E28B"/>
    <w:rsid w:val="51164E7D"/>
    <w:rsid w:val="5117707C"/>
    <w:rsid w:val="51189F8D"/>
    <w:rsid w:val="51194927"/>
    <w:rsid w:val="511D6E64"/>
    <w:rsid w:val="511EBB70"/>
    <w:rsid w:val="5120BDB0"/>
    <w:rsid w:val="5125F4F2"/>
    <w:rsid w:val="512A9D39"/>
    <w:rsid w:val="512E73CB"/>
    <w:rsid w:val="512EA20B"/>
    <w:rsid w:val="5130A715"/>
    <w:rsid w:val="513729A4"/>
    <w:rsid w:val="513949F2"/>
    <w:rsid w:val="513A4710"/>
    <w:rsid w:val="513B59D7"/>
    <w:rsid w:val="513C598E"/>
    <w:rsid w:val="513E5A2C"/>
    <w:rsid w:val="5142E57D"/>
    <w:rsid w:val="5146DA66"/>
    <w:rsid w:val="51494741"/>
    <w:rsid w:val="5149AE39"/>
    <w:rsid w:val="514A6F4A"/>
    <w:rsid w:val="514B2F3F"/>
    <w:rsid w:val="514ED8CE"/>
    <w:rsid w:val="51567193"/>
    <w:rsid w:val="5157754A"/>
    <w:rsid w:val="515A1E6D"/>
    <w:rsid w:val="515C61F3"/>
    <w:rsid w:val="515FB588"/>
    <w:rsid w:val="515FF8D5"/>
    <w:rsid w:val="51634553"/>
    <w:rsid w:val="517966CF"/>
    <w:rsid w:val="517A8A87"/>
    <w:rsid w:val="517B1876"/>
    <w:rsid w:val="517D1890"/>
    <w:rsid w:val="517FC3D3"/>
    <w:rsid w:val="5180ABE1"/>
    <w:rsid w:val="5183E83E"/>
    <w:rsid w:val="518A84A1"/>
    <w:rsid w:val="51A2233F"/>
    <w:rsid w:val="51A23853"/>
    <w:rsid w:val="51AA64C6"/>
    <w:rsid w:val="51AD4A98"/>
    <w:rsid w:val="51ADF2B3"/>
    <w:rsid w:val="51ADF3CA"/>
    <w:rsid w:val="51AE1ECA"/>
    <w:rsid w:val="51AF1F72"/>
    <w:rsid w:val="51AF54E4"/>
    <w:rsid w:val="51AFDA3D"/>
    <w:rsid w:val="51BA7A8F"/>
    <w:rsid w:val="51C2C274"/>
    <w:rsid w:val="51C372AA"/>
    <w:rsid w:val="51C4B959"/>
    <w:rsid w:val="51C65742"/>
    <w:rsid w:val="51C8AFC7"/>
    <w:rsid w:val="51C8D5E8"/>
    <w:rsid w:val="51CD090F"/>
    <w:rsid w:val="51CF34DA"/>
    <w:rsid w:val="51D0410D"/>
    <w:rsid w:val="51D48EF1"/>
    <w:rsid w:val="51D9A99A"/>
    <w:rsid w:val="51DBDA1F"/>
    <w:rsid w:val="51DC0EF1"/>
    <w:rsid w:val="51DF1209"/>
    <w:rsid w:val="51E089D1"/>
    <w:rsid w:val="51E7C7CA"/>
    <w:rsid w:val="51E82574"/>
    <w:rsid w:val="51ED374B"/>
    <w:rsid w:val="51ED74CA"/>
    <w:rsid w:val="51F005BD"/>
    <w:rsid w:val="51F13523"/>
    <w:rsid w:val="51F4E3FB"/>
    <w:rsid w:val="51F626A2"/>
    <w:rsid w:val="51F6872C"/>
    <w:rsid w:val="520217EE"/>
    <w:rsid w:val="5202E0C6"/>
    <w:rsid w:val="520A8D8D"/>
    <w:rsid w:val="521206D2"/>
    <w:rsid w:val="52121FCA"/>
    <w:rsid w:val="5213D180"/>
    <w:rsid w:val="521C144B"/>
    <w:rsid w:val="521DA0DA"/>
    <w:rsid w:val="52208582"/>
    <w:rsid w:val="52262DCB"/>
    <w:rsid w:val="522BA40A"/>
    <w:rsid w:val="522DA25F"/>
    <w:rsid w:val="522DE948"/>
    <w:rsid w:val="523362DC"/>
    <w:rsid w:val="52346099"/>
    <w:rsid w:val="52374C8B"/>
    <w:rsid w:val="523B426E"/>
    <w:rsid w:val="523B5695"/>
    <w:rsid w:val="523B9A93"/>
    <w:rsid w:val="523F6139"/>
    <w:rsid w:val="52416794"/>
    <w:rsid w:val="52461F71"/>
    <w:rsid w:val="5246D592"/>
    <w:rsid w:val="5248C12D"/>
    <w:rsid w:val="524B6562"/>
    <w:rsid w:val="524BAEBB"/>
    <w:rsid w:val="524EA59F"/>
    <w:rsid w:val="5254A69A"/>
    <w:rsid w:val="5258B5E2"/>
    <w:rsid w:val="525D9825"/>
    <w:rsid w:val="52608C55"/>
    <w:rsid w:val="52610453"/>
    <w:rsid w:val="5261F018"/>
    <w:rsid w:val="5261F735"/>
    <w:rsid w:val="52629BC1"/>
    <w:rsid w:val="5263BF43"/>
    <w:rsid w:val="5266ED98"/>
    <w:rsid w:val="52686198"/>
    <w:rsid w:val="5270B650"/>
    <w:rsid w:val="52728F1C"/>
    <w:rsid w:val="5276A19A"/>
    <w:rsid w:val="527AF320"/>
    <w:rsid w:val="527B883D"/>
    <w:rsid w:val="527E2132"/>
    <w:rsid w:val="528512EE"/>
    <w:rsid w:val="528AD690"/>
    <w:rsid w:val="528C211C"/>
    <w:rsid w:val="528D643A"/>
    <w:rsid w:val="528EE246"/>
    <w:rsid w:val="52937691"/>
    <w:rsid w:val="5297DDD1"/>
    <w:rsid w:val="529A2166"/>
    <w:rsid w:val="529C6194"/>
    <w:rsid w:val="529D1242"/>
    <w:rsid w:val="529E4FB5"/>
    <w:rsid w:val="52A2BDC5"/>
    <w:rsid w:val="52A2F80A"/>
    <w:rsid w:val="52A5F565"/>
    <w:rsid w:val="52AB1D0A"/>
    <w:rsid w:val="52ABAA62"/>
    <w:rsid w:val="52AD1455"/>
    <w:rsid w:val="52AE7B6A"/>
    <w:rsid w:val="52AF6FC6"/>
    <w:rsid w:val="52B072BF"/>
    <w:rsid w:val="52B8DE7C"/>
    <w:rsid w:val="52BB2096"/>
    <w:rsid w:val="52BF545D"/>
    <w:rsid w:val="52C055F2"/>
    <w:rsid w:val="52C0C562"/>
    <w:rsid w:val="52C2260A"/>
    <w:rsid w:val="52C2A598"/>
    <w:rsid w:val="52C33C1D"/>
    <w:rsid w:val="52CF192A"/>
    <w:rsid w:val="52D306D2"/>
    <w:rsid w:val="52D3A2A1"/>
    <w:rsid w:val="52D45EAD"/>
    <w:rsid w:val="52D4E588"/>
    <w:rsid w:val="52D52B30"/>
    <w:rsid w:val="52D97DD7"/>
    <w:rsid w:val="52DB0EE5"/>
    <w:rsid w:val="52DD3CF1"/>
    <w:rsid w:val="52DF18C1"/>
    <w:rsid w:val="52DF2D20"/>
    <w:rsid w:val="52E0F13B"/>
    <w:rsid w:val="52E5D337"/>
    <w:rsid w:val="52E8DE91"/>
    <w:rsid w:val="52ED8EB9"/>
    <w:rsid w:val="52EF45B3"/>
    <w:rsid w:val="52F08779"/>
    <w:rsid w:val="52F2AE18"/>
    <w:rsid w:val="52FAC624"/>
    <w:rsid w:val="52FC0F67"/>
    <w:rsid w:val="52FC340E"/>
    <w:rsid w:val="53012016"/>
    <w:rsid w:val="53094726"/>
    <w:rsid w:val="530AF8AA"/>
    <w:rsid w:val="530B23A0"/>
    <w:rsid w:val="530C5133"/>
    <w:rsid w:val="530E58E7"/>
    <w:rsid w:val="530F2785"/>
    <w:rsid w:val="531070D5"/>
    <w:rsid w:val="5313ECA0"/>
    <w:rsid w:val="53169C9E"/>
    <w:rsid w:val="5317B848"/>
    <w:rsid w:val="53188C5D"/>
    <w:rsid w:val="5319F81F"/>
    <w:rsid w:val="531B2BCF"/>
    <w:rsid w:val="531B885D"/>
    <w:rsid w:val="531D635B"/>
    <w:rsid w:val="53256BE2"/>
    <w:rsid w:val="5326BB8D"/>
    <w:rsid w:val="53276BB5"/>
    <w:rsid w:val="5328CC21"/>
    <w:rsid w:val="532B7092"/>
    <w:rsid w:val="532E9A6C"/>
    <w:rsid w:val="532F0F1C"/>
    <w:rsid w:val="532FCF52"/>
    <w:rsid w:val="5330303C"/>
    <w:rsid w:val="533A7340"/>
    <w:rsid w:val="533AB629"/>
    <w:rsid w:val="533DD529"/>
    <w:rsid w:val="53409412"/>
    <w:rsid w:val="534332B8"/>
    <w:rsid w:val="534472F2"/>
    <w:rsid w:val="5349C314"/>
    <w:rsid w:val="534BDACD"/>
    <w:rsid w:val="534CEB3F"/>
    <w:rsid w:val="534DC149"/>
    <w:rsid w:val="534FAFAC"/>
    <w:rsid w:val="535285B2"/>
    <w:rsid w:val="5352B382"/>
    <w:rsid w:val="5354415E"/>
    <w:rsid w:val="53560318"/>
    <w:rsid w:val="535B887F"/>
    <w:rsid w:val="535C39D1"/>
    <w:rsid w:val="535E6877"/>
    <w:rsid w:val="535ED9BD"/>
    <w:rsid w:val="536412F7"/>
    <w:rsid w:val="5367FD1E"/>
    <w:rsid w:val="536A35E9"/>
    <w:rsid w:val="5370A7CB"/>
    <w:rsid w:val="5373CA91"/>
    <w:rsid w:val="537E5F3B"/>
    <w:rsid w:val="53829647"/>
    <w:rsid w:val="53885080"/>
    <w:rsid w:val="538F5945"/>
    <w:rsid w:val="53961CD9"/>
    <w:rsid w:val="53974DB9"/>
    <w:rsid w:val="53A22B07"/>
    <w:rsid w:val="53A7DAB4"/>
    <w:rsid w:val="53AE2BA1"/>
    <w:rsid w:val="53AFB487"/>
    <w:rsid w:val="53B4ECFD"/>
    <w:rsid w:val="53B8A2A6"/>
    <w:rsid w:val="53BFAFBD"/>
    <w:rsid w:val="53C3C5F0"/>
    <w:rsid w:val="53C59EDE"/>
    <w:rsid w:val="53C97DE3"/>
    <w:rsid w:val="53CE39C5"/>
    <w:rsid w:val="53CF27E1"/>
    <w:rsid w:val="53D23F54"/>
    <w:rsid w:val="53D385EB"/>
    <w:rsid w:val="53D4F17B"/>
    <w:rsid w:val="53D98A9E"/>
    <w:rsid w:val="53DF6332"/>
    <w:rsid w:val="53E2B2D2"/>
    <w:rsid w:val="53E30097"/>
    <w:rsid w:val="53E5A2BA"/>
    <w:rsid w:val="53E927E5"/>
    <w:rsid w:val="53E9442F"/>
    <w:rsid w:val="53ED01F9"/>
    <w:rsid w:val="53EF22F8"/>
    <w:rsid w:val="53EF5A3F"/>
    <w:rsid w:val="53EF668C"/>
    <w:rsid w:val="53F08F06"/>
    <w:rsid w:val="53F1A05F"/>
    <w:rsid w:val="53F3C704"/>
    <w:rsid w:val="53F70A99"/>
    <w:rsid w:val="53FA0CCA"/>
    <w:rsid w:val="53FD2980"/>
    <w:rsid w:val="53FFB660"/>
    <w:rsid w:val="5401586A"/>
    <w:rsid w:val="540527E8"/>
    <w:rsid w:val="540B56FE"/>
    <w:rsid w:val="540C4132"/>
    <w:rsid w:val="540DBBDF"/>
    <w:rsid w:val="540F204C"/>
    <w:rsid w:val="5411A48E"/>
    <w:rsid w:val="5411AD37"/>
    <w:rsid w:val="54147E27"/>
    <w:rsid w:val="54183E68"/>
    <w:rsid w:val="541DA039"/>
    <w:rsid w:val="541F260A"/>
    <w:rsid w:val="54253A71"/>
    <w:rsid w:val="5425B942"/>
    <w:rsid w:val="542B995A"/>
    <w:rsid w:val="542D88A8"/>
    <w:rsid w:val="542F6B70"/>
    <w:rsid w:val="5430ED20"/>
    <w:rsid w:val="54317DB3"/>
    <w:rsid w:val="54323B74"/>
    <w:rsid w:val="54331B03"/>
    <w:rsid w:val="5435466E"/>
    <w:rsid w:val="54384946"/>
    <w:rsid w:val="5439CC04"/>
    <w:rsid w:val="543A7072"/>
    <w:rsid w:val="543A9F50"/>
    <w:rsid w:val="543BECD1"/>
    <w:rsid w:val="543C0915"/>
    <w:rsid w:val="543C4671"/>
    <w:rsid w:val="544113AC"/>
    <w:rsid w:val="54434A24"/>
    <w:rsid w:val="5448659D"/>
    <w:rsid w:val="544DBFD2"/>
    <w:rsid w:val="544F0335"/>
    <w:rsid w:val="5450BFD1"/>
    <w:rsid w:val="5451F30D"/>
    <w:rsid w:val="54548FAC"/>
    <w:rsid w:val="5455ADD1"/>
    <w:rsid w:val="5458BE17"/>
    <w:rsid w:val="545AEDE2"/>
    <w:rsid w:val="545B4678"/>
    <w:rsid w:val="545DED30"/>
    <w:rsid w:val="545EA154"/>
    <w:rsid w:val="5463431D"/>
    <w:rsid w:val="546353C7"/>
    <w:rsid w:val="5465E9B4"/>
    <w:rsid w:val="54666AC7"/>
    <w:rsid w:val="5467DBD3"/>
    <w:rsid w:val="5467E872"/>
    <w:rsid w:val="546CAF5A"/>
    <w:rsid w:val="54770748"/>
    <w:rsid w:val="5478CB21"/>
    <w:rsid w:val="547A61CD"/>
    <w:rsid w:val="5480035D"/>
    <w:rsid w:val="5486F5E0"/>
    <w:rsid w:val="548762D2"/>
    <w:rsid w:val="548A72A0"/>
    <w:rsid w:val="548DE1FB"/>
    <w:rsid w:val="548E406A"/>
    <w:rsid w:val="5495A7B8"/>
    <w:rsid w:val="5496CADC"/>
    <w:rsid w:val="5499ABDC"/>
    <w:rsid w:val="549FA4CA"/>
    <w:rsid w:val="54A30B3E"/>
    <w:rsid w:val="54A58411"/>
    <w:rsid w:val="54ACE14A"/>
    <w:rsid w:val="54AD0675"/>
    <w:rsid w:val="54B078B9"/>
    <w:rsid w:val="54B427D5"/>
    <w:rsid w:val="54B4741C"/>
    <w:rsid w:val="54B62D6B"/>
    <w:rsid w:val="54BD03F0"/>
    <w:rsid w:val="54BE3CEB"/>
    <w:rsid w:val="54BFB26C"/>
    <w:rsid w:val="54C1E1CB"/>
    <w:rsid w:val="54C69974"/>
    <w:rsid w:val="54CA72DA"/>
    <w:rsid w:val="54CA949B"/>
    <w:rsid w:val="54CC8B60"/>
    <w:rsid w:val="54CD3D9E"/>
    <w:rsid w:val="54CD5402"/>
    <w:rsid w:val="54CF1ED3"/>
    <w:rsid w:val="54CFB9F0"/>
    <w:rsid w:val="54D040CB"/>
    <w:rsid w:val="54D4CB93"/>
    <w:rsid w:val="54D901D7"/>
    <w:rsid w:val="54D9EB3B"/>
    <w:rsid w:val="54DC18C5"/>
    <w:rsid w:val="54DC6793"/>
    <w:rsid w:val="54DDF744"/>
    <w:rsid w:val="54E1FD63"/>
    <w:rsid w:val="54E270C0"/>
    <w:rsid w:val="54E493A6"/>
    <w:rsid w:val="54E591FC"/>
    <w:rsid w:val="54E9E6D9"/>
    <w:rsid w:val="54EACA01"/>
    <w:rsid w:val="54EDD635"/>
    <w:rsid w:val="54EEF508"/>
    <w:rsid w:val="54EF405D"/>
    <w:rsid w:val="54F047DB"/>
    <w:rsid w:val="54F2EDAD"/>
    <w:rsid w:val="54F3683C"/>
    <w:rsid w:val="54FA6306"/>
    <w:rsid w:val="54FD81F1"/>
    <w:rsid w:val="54FEA004"/>
    <w:rsid w:val="5507E1CF"/>
    <w:rsid w:val="550BDBC3"/>
    <w:rsid w:val="550CC43A"/>
    <w:rsid w:val="550F7A28"/>
    <w:rsid w:val="55110BD1"/>
    <w:rsid w:val="55110D6D"/>
    <w:rsid w:val="55121809"/>
    <w:rsid w:val="55196FAF"/>
    <w:rsid w:val="5520370C"/>
    <w:rsid w:val="55219B50"/>
    <w:rsid w:val="552260A6"/>
    <w:rsid w:val="552461D0"/>
    <w:rsid w:val="5524A975"/>
    <w:rsid w:val="55271361"/>
    <w:rsid w:val="5527382F"/>
    <w:rsid w:val="55281852"/>
    <w:rsid w:val="552BF6A5"/>
    <w:rsid w:val="552DDC6C"/>
    <w:rsid w:val="5531064C"/>
    <w:rsid w:val="5533D0DD"/>
    <w:rsid w:val="5534F68B"/>
    <w:rsid w:val="553716CF"/>
    <w:rsid w:val="553A12FC"/>
    <w:rsid w:val="553A8ABD"/>
    <w:rsid w:val="553B7DAA"/>
    <w:rsid w:val="553C3761"/>
    <w:rsid w:val="553D9D31"/>
    <w:rsid w:val="5547F6FE"/>
    <w:rsid w:val="554B0F42"/>
    <w:rsid w:val="554E6BAD"/>
    <w:rsid w:val="554E873C"/>
    <w:rsid w:val="5550836A"/>
    <w:rsid w:val="55523CAA"/>
    <w:rsid w:val="5552E177"/>
    <w:rsid w:val="55537153"/>
    <w:rsid w:val="55568DF4"/>
    <w:rsid w:val="5556F0F4"/>
    <w:rsid w:val="555A933C"/>
    <w:rsid w:val="555C4DF0"/>
    <w:rsid w:val="555DD20F"/>
    <w:rsid w:val="555E7E78"/>
    <w:rsid w:val="55602931"/>
    <w:rsid w:val="55645AC3"/>
    <w:rsid w:val="556632D8"/>
    <w:rsid w:val="55666C52"/>
    <w:rsid w:val="556A0ED9"/>
    <w:rsid w:val="557003F0"/>
    <w:rsid w:val="5571EFE7"/>
    <w:rsid w:val="55734EBB"/>
    <w:rsid w:val="55794C18"/>
    <w:rsid w:val="5581D340"/>
    <w:rsid w:val="5582F53E"/>
    <w:rsid w:val="55869949"/>
    <w:rsid w:val="558E00A0"/>
    <w:rsid w:val="558EF2CA"/>
    <w:rsid w:val="558F220B"/>
    <w:rsid w:val="55924285"/>
    <w:rsid w:val="5592DEBF"/>
    <w:rsid w:val="55998F63"/>
    <w:rsid w:val="559A6EAA"/>
    <w:rsid w:val="559BD257"/>
    <w:rsid w:val="559C9ABE"/>
    <w:rsid w:val="559D9013"/>
    <w:rsid w:val="55A8D4C4"/>
    <w:rsid w:val="55AA217B"/>
    <w:rsid w:val="55B1373C"/>
    <w:rsid w:val="55B17C13"/>
    <w:rsid w:val="55B17DD8"/>
    <w:rsid w:val="55B7C655"/>
    <w:rsid w:val="55BD6307"/>
    <w:rsid w:val="55BD6BCA"/>
    <w:rsid w:val="55BE9ABA"/>
    <w:rsid w:val="55BEED6F"/>
    <w:rsid w:val="55C12813"/>
    <w:rsid w:val="55C1D1BD"/>
    <w:rsid w:val="55C37E92"/>
    <w:rsid w:val="55C8B6CD"/>
    <w:rsid w:val="55C9C571"/>
    <w:rsid w:val="55CB7C5F"/>
    <w:rsid w:val="55CCEC54"/>
    <w:rsid w:val="55CF92F9"/>
    <w:rsid w:val="55D0C75A"/>
    <w:rsid w:val="55D24B57"/>
    <w:rsid w:val="55D5260F"/>
    <w:rsid w:val="55D5B8F5"/>
    <w:rsid w:val="55E103B5"/>
    <w:rsid w:val="55E8D2D8"/>
    <w:rsid w:val="55ECF6E9"/>
    <w:rsid w:val="55F71E99"/>
    <w:rsid w:val="55F9124D"/>
    <w:rsid w:val="55F9867E"/>
    <w:rsid w:val="55FF6A1A"/>
    <w:rsid w:val="55FF75B6"/>
    <w:rsid w:val="55FFC811"/>
    <w:rsid w:val="5600C80F"/>
    <w:rsid w:val="5600E4F0"/>
    <w:rsid w:val="5602B560"/>
    <w:rsid w:val="560B008D"/>
    <w:rsid w:val="560D8A52"/>
    <w:rsid w:val="560EBEDD"/>
    <w:rsid w:val="560ECB80"/>
    <w:rsid w:val="560FAD79"/>
    <w:rsid w:val="561821EC"/>
    <w:rsid w:val="561BAAE9"/>
    <w:rsid w:val="561C39D9"/>
    <w:rsid w:val="561DBC93"/>
    <w:rsid w:val="561E2B9A"/>
    <w:rsid w:val="56247D5F"/>
    <w:rsid w:val="56253071"/>
    <w:rsid w:val="56267D31"/>
    <w:rsid w:val="5626C23D"/>
    <w:rsid w:val="5628860C"/>
    <w:rsid w:val="562C66AB"/>
    <w:rsid w:val="56305B5F"/>
    <w:rsid w:val="56315CDB"/>
    <w:rsid w:val="56324C5B"/>
    <w:rsid w:val="56346823"/>
    <w:rsid w:val="56371AAD"/>
    <w:rsid w:val="56385C2E"/>
    <w:rsid w:val="563C2218"/>
    <w:rsid w:val="563EFCE3"/>
    <w:rsid w:val="5640598C"/>
    <w:rsid w:val="564085C9"/>
    <w:rsid w:val="56424367"/>
    <w:rsid w:val="564377E1"/>
    <w:rsid w:val="5645CCCC"/>
    <w:rsid w:val="564EF951"/>
    <w:rsid w:val="564FF601"/>
    <w:rsid w:val="56517A07"/>
    <w:rsid w:val="56527961"/>
    <w:rsid w:val="565B0E3C"/>
    <w:rsid w:val="565B5FFD"/>
    <w:rsid w:val="565D5EF9"/>
    <w:rsid w:val="565DA373"/>
    <w:rsid w:val="565DA9AF"/>
    <w:rsid w:val="5660C2D5"/>
    <w:rsid w:val="56618C82"/>
    <w:rsid w:val="5664825B"/>
    <w:rsid w:val="566574A8"/>
    <w:rsid w:val="5666BEB4"/>
    <w:rsid w:val="56675F7F"/>
    <w:rsid w:val="5668F791"/>
    <w:rsid w:val="56691D3F"/>
    <w:rsid w:val="566B36A6"/>
    <w:rsid w:val="566E8E53"/>
    <w:rsid w:val="5670ADEE"/>
    <w:rsid w:val="5676D5AB"/>
    <w:rsid w:val="567737AE"/>
    <w:rsid w:val="56791027"/>
    <w:rsid w:val="5679ADCF"/>
    <w:rsid w:val="567A37CC"/>
    <w:rsid w:val="567BF189"/>
    <w:rsid w:val="567E7ADD"/>
    <w:rsid w:val="567E9908"/>
    <w:rsid w:val="56819B5A"/>
    <w:rsid w:val="56843B7C"/>
    <w:rsid w:val="56865F5B"/>
    <w:rsid w:val="56876FC0"/>
    <w:rsid w:val="56895E0F"/>
    <w:rsid w:val="568971C1"/>
    <w:rsid w:val="568A0700"/>
    <w:rsid w:val="568C714E"/>
    <w:rsid w:val="568CDB55"/>
    <w:rsid w:val="56906A8A"/>
    <w:rsid w:val="56916F0D"/>
    <w:rsid w:val="56968183"/>
    <w:rsid w:val="569918B1"/>
    <w:rsid w:val="569CCB50"/>
    <w:rsid w:val="569F546E"/>
    <w:rsid w:val="56A141ED"/>
    <w:rsid w:val="56A5A330"/>
    <w:rsid w:val="56A77DD3"/>
    <w:rsid w:val="56AD97A6"/>
    <w:rsid w:val="56AF9606"/>
    <w:rsid w:val="56B37105"/>
    <w:rsid w:val="56B60F01"/>
    <w:rsid w:val="56C0F0E4"/>
    <w:rsid w:val="56C10455"/>
    <w:rsid w:val="56C3CC5E"/>
    <w:rsid w:val="56C57217"/>
    <w:rsid w:val="56C79B4E"/>
    <w:rsid w:val="56C92DCD"/>
    <w:rsid w:val="56D1C635"/>
    <w:rsid w:val="56DAE230"/>
    <w:rsid w:val="56E4AECC"/>
    <w:rsid w:val="56E7F11E"/>
    <w:rsid w:val="56E99174"/>
    <w:rsid w:val="56EDB1C6"/>
    <w:rsid w:val="56EEE0B6"/>
    <w:rsid w:val="56F28EF9"/>
    <w:rsid w:val="56F6BF3B"/>
    <w:rsid w:val="56FBCF3E"/>
    <w:rsid w:val="57014902"/>
    <w:rsid w:val="5701EF58"/>
    <w:rsid w:val="57038B63"/>
    <w:rsid w:val="5706B87B"/>
    <w:rsid w:val="5708B238"/>
    <w:rsid w:val="570AAD31"/>
    <w:rsid w:val="570E5F23"/>
    <w:rsid w:val="57121C0B"/>
    <w:rsid w:val="57124BCE"/>
    <w:rsid w:val="5713148D"/>
    <w:rsid w:val="5715F3BE"/>
    <w:rsid w:val="571A4F91"/>
    <w:rsid w:val="571DE75F"/>
    <w:rsid w:val="571FD4A9"/>
    <w:rsid w:val="5721DFE0"/>
    <w:rsid w:val="572330BD"/>
    <w:rsid w:val="5723934C"/>
    <w:rsid w:val="5725947F"/>
    <w:rsid w:val="572A9EFE"/>
    <w:rsid w:val="572C6FBB"/>
    <w:rsid w:val="572C70AB"/>
    <w:rsid w:val="57307B48"/>
    <w:rsid w:val="5730CD70"/>
    <w:rsid w:val="57385AFF"/>
    <w:rsid w:val="573E592E"/>
    <w:rsid w:val="5740366E"/>
    <w:rsid w:val="57415DA5"/>
    <w:rsid w:val="57418CCF"/>
    <w:rsid w:val="5744AF32"/>
    <w:rsid w:val="574A7F58"/>
    <w:rsid w:val="574BF080"/>
    <w:rsid w:val="574D0ADB"/>
    <w:rsid w:val="574E65AA"/>
    <w:rsid w:val="5754D205"/>
    <w:rsid w:val="5757A83D"/>
    <w:rsid w:val="57598158"/>
    <w:rsid w:val="5759D6DD"/>
    <w:rsid w:val="575BDFC5"/>
    <w:rsid w:val="575CB77C"/>
    <w:rsid w:val="575E73E9"/>
    <w:rsid w:val="57615456"/>
    <w:rsid w:val="57635206"/>
    <w:rsid w:val="57667C17"/>
    <w:rsid w:val="5766B910"/>
    <w:rsid w:val="57694FC6"/>
    <w:rsid w:val="576BB31D"/>
    <w:rsid w:val="5773986D"/>
    <w:rsid w:val="5775D615"/>
    <w:rsid w:val="577617F7"/>
    <w:rsid w:val="5776482C"/>
    <w:rsid w:val="577778BB"/>
    <w:rsid w:val="577816E5"/>
    <w:rsid w:val="5778CC33"/>
    <w:rsid w:val="5779A7E2"/>
    <w:rsid w:val="577D3695"/>
    <w:rsid w:val="577FDE0F"/>
    <w:rsid w:val="57840F43"/>
    <w:rsid w:val="578501FA"/>
    <w:rsid w:val="578BF836"/>
    <w:rsid w:val="57958B00"/>
    <w:rsid w:val="5795977B"/>
    <w:rsid w:val="57962F37"/>
    <w:rsid w:val="5797B593"/>
    <w:rsid w:val="5798911E"/>
    <w:rsid w:val="579B3289"/>
    <w:rsid w:val="57A05B15"/>
    <w:rsid w:val="57A7FEDF"/>
    <w:rsid w:val="57A9B1DF"/>
    <w:rsid w:val="57B1E257"/>
    <w:rsid w:val="57B4C748"/>
    <w:rsid w:val="57B88498"/>
    <w:rsid w:val="57BA1AF4"/>
    <w:rsid w:val="57BCEC11"/>
    <w:rsid w:val="57C1452C"/>
    <w:rsid w:val="57C33718"/>
    <w:rsid w:val="57C3A6F9"/>
    <w:rsid w:val="57C412A1"/>
    <w:rsid w:val="57C67633"/>
    <w:rsid w:val="57CF9121"/>
    <w:rsid w:val="57D4BCCA"/>
    <w:rsid w:val="57DB1141"/>
    <w:rsid w:val="57DD8302"/>
    <w:rsid w:val="57E34279"/>
    <w:rsid w:val="57E5B5E5"/>
    <w:rsid w:val="57E67DCD"/>
    <w:rsid w:val="57E9A998"/>
    <w:rsid w:val="57EAE2FF"/>
    <w:rsid w:val="57EB69E5"/>
    <w:rsid w:val="57EBC397"/>
    <w:rsid w:val="57ED0695"/>
    <w:rsid w:val="57ED43AF"/>
    <w:rsid w:val="57F0C759"/>
    <w:rsid w:val="57F36C3A"/>
    <w:rsid w:val="57F40728"/>
    <w:rsid w:val="57FFEC36"/>
    <w:rsid w:val="580059D4"/>
    <w:rsid w:val="5803CFDC"/>
    <w:rsid w:val="5805F7DA"/>
    <w:rsid w:val="58093342"/>
    <w:rsid w:val="580AA8FD"/>
    <w:rsid w:val="580B3839"/>
    <w:rsid w:val="580BFDBF"/>
    <w:rsid w:val="5813DE82"/>
    <w:rsid w:val="5813E818"/>
    <w:rsid w:val="5814EDC6"/>
    <w:rsid w:val="581B9072"/>
    <w:rsid w:val="58213AC3"/>
    <w:rsid w:val="58232236"/>
    <w:rsid w:val="5826E1C0"/>
    <w:rsid w:val="58327657"/>
    <w:rsid w:val="58335948"/>
    <w:rsid w:val="583542BD"/>
    <w:rsid w:val="5838A318"/>
    <w:rsid w:val="58392F84"/>
    <w:rsid w:val="583A95D6"/>
    <w:rsid w:val="583E1C2C"/>
    <w:rsid w:val="5843ED5B"/>
    <w:rsid w:val="5846E41B"/>
    <w:rsid w:val="584C21A7"/>
    <w:rsid w:val="585162D1"/>
    <w:rsid w:val="585255F1"/>
    <w:rsid w:val="5854A573"/>
    <w:rsid w:val="5855771F"/>
    <w:rsid w:val="5857A446"/>
    <w:rsid w:val="58586B40"/>
    <w:rsid w:val="585B8E09"/>
    <w:rsid w:val="585C4C4F"/>
    <w:rsid w:val="58638704"/>
    <w:rsid w:val="58677A7A"/>
    <w:rsid w:val="586A78A0"/>
    <w:rsid w:val="587043CD"/>
    <w:rsid w:val="58707273"/>
    <w:rsid w:val="587DA207"/>
    <w:rsid w:val="587EB5A6"/>
    <w:rsid w:val="587FD563"/>
    <w:rsid w:val="58813821"/>
    <w:rsid w:val="58830358"/>
    <w:rsid w:val="58859B7A"/>
    <w:rsid w:val="58904AE5"/>
    <w:rsid w:val="589856B8"/>
    <w:rsid w:val="589D495D"/>
    <w:rsid w:val="58A33CD0"/>
    <w:rsid w:val="58A47D6D"/>
    <w:rsid w:val="58A552AA"/>
    <w:rsid w:val="58A55BAD"/>
    <w:rsid w:val="58A6CA2F"/>
    <w:rsid w:val="58A9A899"/>
    <w:rsid w:val="58AB5F1A"/>
    <w:rsid w:val="58ACE040"/>
    <w:rsid w:val="58AE960A"/>
    <w:rsid w:val="58AFA037"/>
    <w:rsid w:val="58B03058"/>
    <w:rsid w:val="58B5E983"/>
    <w:rsid w:val="58B64AC5"/>
    <w:rsid w:val="58B9EB14"/>
    <w:rsid w:val="58BF4DE1"/>
    <w:rsid w:val="58BFBD95"/>
    <w:rsid w:val="58C1B457"/>
    <w:rsid w:val="58C2B35F"/>
    <w:rsid w:val="58C5939E"/>
    <w:rsid w:val="58C8685F"/>
    <w:rsid w:val="58D0A219"/>
    <w:rsid w:val="58D8E11D"/>
    <w:rsid w:val="58DFFB25"/>
    <w:rsid w:val="58E0266A"/>
    <w:rsid w:val="58E0CBE9"/>
    <w:rsid w:val="58E10E49"/>
    <w:rsid w:val="58E3AD42"/>
    <w:rsid w:val="58E954A2"/>
    <w:rsid w:val="58EB6C34"/>
    <w:rsid w:val="58ED173E"/>
    <w:rsid w:val="58EE2BCD"/>
    <w:rsid w:val="58F1BCF1"/>
    <w:rsid w:val="58F66889"/>
    <w:rsid w:val="58F67C22"/>
    <w:rsid w:val="58F6D135"/>
    <w:rsid w:val="58FB5EC5"/>
    <w:rsid w:val="590E10CF"/>
    <w:rsid w:val="5914F1A4"/>
    <w:rsid w:val="5917C5C1"/>
    <w:rsid w:val="5919C5FD"/>
    <w:rsid w:val="591A5E96"/>
    <w:rsid w:val="591A92EA"/>
    <w:rsid w:val="591A9474"/>
    <w:rsid w:val="591F2EBD"/>
    <w:rsid w:val="591F3EC4"/>
    <w:rsid w:val="5920BEDB"/>
    <w:rsid w:val="592508D3"/>
    <w:rsid w:val="592544A7"/>
    <w:rsid w:val="5927D8DE"/>
    <w:rsid w:val="592A6E73"/>
    <w:rsid w:val="592DAA3D"/>
    <w:rsid w:val="5931541A"/>
    <w:rsid w:val="59344C60"/>
    <w:rsid w:val="593450CA"/>
    <w:rsid w:val="59350DA8"/>
    <w:rsid w:val="5936A939"/>
    <w:rsid w:val="5938C176"/>
    <w:rsid w:val="593BA6EC"/>
    <w:rsid w:val="593CC658"/>
    <w:rsid w:val="593F1974"/>
    <w:rsid w:val="594092A7"/>
    <w:rsid w:val="59431A46"/>
    <w:rsid w:val="59433829"/>
    <w:rsid w:val="5945C7F8"/>
    <w:rsid w:val="594D4949"/>
    <w:rsid w:val="594DF89C"/>
    <w:rsid w:val="594EAE39"/>
    <w:rsid w:val="594EFFA8"/>
    <w:rsid w:val="5950341C"/>
    <w:rsid w:val="595097A9"/>
    <w:rsid w:val="59548184"/>
    <w:rsid w:val="5955567A"/>
    <w:rsid w:val="595D3609"/>
    <w:rsid w:val="595E100E"/>
    <w:rsid w:val="595F4DFE"/>
    <w:rsid w:val="5960B608"/>
    <w:rsid w:val="5963F07D"/>
    <w:rsid w:val="5964D48B"/>
    <w:rsid w:val="5966AFF1"/>
    <w:rsid w:val="597846C8"/>
    <w:rsid w:val="597B53F1"/>
    <w:rsid w:val="597BB540"/>
    <w:rsid w:val="597E000A"/>
    <w:rsid w:val="59839047"/>
    <w:rsid w:val="59854973"/>
    <w:rsid w:val="5989E36C"/>
    <w:rsid w:val="598B45B8"/>
    <w:rsid w:val="598C032F"/>
    <w:rsid w:val="598CB3C7"/>
    <w:rsid w:val="598E0DA5"/>
    <w:rsid w:val="59952BF3"/>
    <w:rsid w:val="5997248D"/>
    <w:rsid w:val="5997881A"/>
    <w:rsid w:val="5997A1CE"/>
    <w:rsid w:val="5997C617"/>
    <w:rsid w:val="5998539A"/>
    <w:rsid w:val="5999E3FA"/>
    <w:rsid w:val="599BBB29"/>
    <w:rsid w:val="59A2F9D9"/>
    <w:rsid w:val="59A6D489"/>
    <w:rsid w:val="59A7A254"/>
    <w:rsid w:val="59A99FA7"/>
    <w:rsid w:val="59AC6CE3"/>
    <w:rsid w:val="59ACA88E"/>
    <w:rsid w:val="59AF3E72"/>
    <w:rsid w:val="59B02094"/>
    <w:rsid w:val="59B3BF5F"/>
    <w:rsid w:val="59B46DC2"/>
    <w:rsid w:val="59B66BF0"/>
    <w:rsid w:val="59B827DA"/>
    <w:rsid w:val="59BA9EBD"/>
    <w:rsid w:val="59BC708C"/>
    <w:rsid w:val="59C0B6B9"/>
    <w:rsid w:val="59C9385F"/>
    <w:rsid w:val="59CD25FF"/>
    <w:rsid w:val="59CE50C9"/>
    <w:rsid w:val="59CF0346"/>
    <w:rsid w:val="59D1E866"/>
    <w:rsid w:val="59D2C1F9"/>
    <w:rsid w:val="59D6FA07"/>
    <w:rsid w:val="59D952DB"/>
    <w:rsid w:val="59DBE18E"/>
    <w:rsid w:val="59DC4D52"/>
    <w:rsid w:val="59DE8CCA"/>
    <w:rsid w:val="59DFDE7E"/>
    <w:rsid w:val="59E08079"/>
    <w:rsid w:val="59E3D75B"/>
    <w:rsid w:val="59E5A851"/>
    <w:rsid w:val="59E81593"/>
    <w:rsid w:val="59ECEA88"/>
    <w:rsid w:val="59EF14E3"/>
    <w:rsid w:val="59F1F60F"/>
    <w:rsid w:val="59FCA2CC"/>
    <w:rsid w:val="5A0A8562"/>
    <w:rsid w:val="5A0ACC7C"/>
    <w:rsid w:val="5A0AF806"/>
    <w:rsid w:val="5A0F5D0E"/>
    <w:rsid w:val="5A165780"/>
    <w:rsid w:val="5A19DC4D"/>
    <w:rsid w:val="5A1B327D"/>
    <w:rsid w:val="5A1E44A4"/>
    <w:rsid w:val="5A215862"/>
    <w:rsid w:val="5A2E4772"/>
    <w:rsid w:val="5A307791"/>
    <w:rsid w:val="5A30DE22"/>
    <w:rsid w:val="5A310102"/>
    <w:rsid w:val="5A313D24"/>
    <w:rsid w:val="5A33E08C"/>
    <w:rsid w:val="5A35C341"/>
    <w:rsid w:val="5A35E1BF"/>
    <w:rsid w:val="5A38FC4C"/>
    <w:rsid w:val="5A39E71B"/>
    <w:rsid w:val="5A3ABD33"/>
    <w:rsid w:val="5A3B24F2"/>
    <w:rsid w:val="5A3BE0D2"/>
    <w:rsid w:val="5A41E2CC"/>
    <w:rsid w:val="5A45FCA5"/>
    <w:rsid w:val="5A479C34"/>
    <w:rsid w:val="5A48E076"/>
    <w:rsid w:val="5A505B32"/>
    <w:rsid w:val="5A51CBBD"/>
    <w:rsid w:val="5A54693A"/>
    <w:rsid w:val="5A548679"/>
    <w:rsid w:val="5A54A12F"/>
    <w:rsid w:val="5A55A9BA"/>
    <w:rsid w:val="5A5772E4"/>
    <w:rsid w:val="5A5B98E8"/>
    <w:rsid w:val="5A5C15DF"/>
    <w:rsid w:val="5A5CA2C5"/>
    <w:rsid w:val="5A5D3541"/>
    <w:rsid w:val="5A5E02BD"/>
    <w:rsid w:val="5A5F2720"/>
    <w:rsid w:val="5A6063CC"/>
    <w:rsid w:val="5A66E551"/>
    <w:rsid w:val="5A68F67C"/>
    <w:rsid w:val="5A69337D"/>
    <w:rsid w:val="5A6CA4F6"/>
    <w:rsid w:val="5A6F8D68"/>
    <w:rsid w:val="5A75EC52"/>
    <w:rsid w:val="5A76B264"/>
    <w:rsid w:val="5A797F9D"/>
    <w:rsid w:val="5A7C287D"/>
    <w:rsid w:val="5A82D1D4"/>
    <w:rsid w:val="5A843C58"/>
    <w:rsid w:val="5A865ED1"/>
    <w:rsid w:val="5A89FF1C"/>
    <w:rsid w:val="5A8A9A4E"/>
    <w:rsid w:val="5A9264A6"/>
    <w:rsid w:val="5A95980E"/>
    <w:rsid w:val="5A967449"/>
    <w:rsid w:val="5A96D85E"/>
    <w:rsid w:val="5A99771B"/>
    <w:rsid w:val="5A9C31FA"/>
    <w:rsid w:val="5A9C7261"/>
    <w:rsid w:val="5A9C83B5"/>
    <w:rsid w:val="5A9E2F0F"/>
    <w:rsid w:val="5AA1DF48"/>
    <w:rsid w:val="5AA2C41F"/>
    <w:rsid w:val="5AA5C6B6"/>
    <w:rsid w:val="5AA85B5B"/>
    <w:rsid w:val="5AA8AD86"/>
    <w:rsid w:val="5AA8E0A6"/>
    <w:rsid w:val="5AA92DEE"/>
    <w:rsid w:val="5AAC702C"/>
    <w:rsid w:val="5AACB6E8"/>
    <w:rsid w:val="5AB09329"/>
    <w:rsid w:val="5AB09890"/>
    <w:rsid w:val="5AB0EA25"/>
    <w:rsid w:val="5AB1E74F"/>
    <w:rsid w:val="5ABD744C"/>
    <w:rsid w:val="5AC0251E"/>
    <w:rsid w:val="5AC0F232"/>
    <w:rsid w:val="5AC1F154"/>
    <w:rsid w:val="5ACADA3D"/>
    <w:rsid w:val="5ACF30B0"/>
    <w:rsid w:val="5AD0CE90"/>
    <w:rsid w:val="5AD79D74"/>
    <w:rsid w:val="5AD94FC3"/>
    <w:rsid w:val="5ADED918"/>
    <w:rsid w:val="5AE0B4CD"/>
    <w:rsid w:val="5AE1EF5E"/>
    <w:rsid w:val="5AE3644C"/>
    <w:rsid w:val="5AE689F7"/>
    <w:rsid w:val="5AE6A956"/>
    <w:rsid w:val="5AEA5AE6"/>
    <w:rsid w:val="5AEC0D05"/>
    <w:rsid w:val="5AED14A3"/>
    <w:rsid w:val="5AF1863D"/>
    <w:rsid w:val="5AF2B1A5"/>
    <w:rsid w:val="5AF4E9FE"/>
    <w:rsid w:val="5AF53F5E"/>
    <w:rsid w:val="5AF90681"/>
    <w:rsid w:val="5AF90D15"/>
    <w:rsid w:val="5AF93E68"/>
    <w:rsid w:val="5AFB8DE8"/>
    <w:rsid w:val="5AFDE9D8"/>
    <w:rsid w:val="5B0200C6"/>
    <w:rsid w:val="5B032BAD"/>
    <w:rsid w:val="5B053A16"/>
    <w:rsid w:val="5B057A33"/>
    <w:rsid w:val="5B08FB66"/>
    <w:rsid w:val="5B116885"/>
    <w:rsid w:val="5B117E6A"/>
    <w:rsid w:val="5B177ED3"/>
    <w:rsid w:val="5B17FBED"/>
    <w:rsid w:val="5B19D0B6"/>
    <w:rsid w:val="5B20D50C"/>
    <w:rsid w:val="5B2BFB63"/>
    <w:rsid w:val="5B2C367E"/>
    <w:rsid w:val="5B2F7FDF"/>
    <w:rsid w:val="5B30CBF3"/>
    <w:rsid w:val="5B333472"/>
    <w:rsid w:val="5B356D58"/>
    <w:rsid w:val="5B365B5D"/>
    <w:rsid w:val="5B37F76E"/>
    <w:rsid w:val="5B38E4C8"/>
    <w:rsid w:val="5B3BE993"/>
    <w:rsid w:val="5B3CF95F"/>
    <w:rsid w:val="5B428A4F"/>
    <w:rsid w:val="5B436E12"/>
    <w:rsid w:val="5B4C9625"/>
    <w:rsid w:val="5B4CB6C8"/>
    <w:rsid w:val="5B4D7BB0"/>
    <w:rsid w:val="5B528021"/>
    <w:rsid w:val="5B52DEBC"/>
    <w:rsid w:val="5B5D621B"/>
    <w:rsid w:val="5B64DAAB"/>
    <w:rsid w:val="5B661364"/>
    <w:rsid w:val="5B6729BD"/>
    <w:rsid w:val="5B6C8982"/>
    <w:rsid w:val="5B6E2F3B"/>
    <w:rsid w:val="5B7260AD"/>
    <w:rsid w:val="5B72C169"/>
    <w:rsid w:val="5B7DEFC3"/>
    <w:rsid w:val="5B815D9E"/>
    <w:rsid w:val="5B8190DF"/>
    <w:rsid w:val="5B86754D"/>
    <w:rsid w:val="5B8A7406"/>
    <w:rsid w:val="5B90E948"/>
    <w:rsid w:val="5B941EFE"/>
    <w:rsid w:val="5B967D23"/>
    <w:rsid w:val="5B98481B"/>
    <w:rsid w:val="5B9A2FDF"/>
    <w:rsid w:val="5B9A9090"/>
    <w:rsid w:val="5B9E4DEA"/>
    <w:rsid w:val="5BA390FA"/>
    <w:rsid w:val="5BACA3D3"/>
    <w:rsid w:val="5BAD91E8"/>
    <w:rsid w:val="5BAE6A88"/>
    <w:rsid w:val="5BB1560D"/>
    <w:rsid w:val="5BB27400"/>
    <w:rsid w:val="5BBB61CB"/>
    <w:rsid w:val="5BBBD357"/>
    <w:rsid w:val="5BC4631B"/>
    <w:rsid w:val="5BC67DC7"/>
    <w:rsid w:val="5BC7AD49"/>
    <w:rsid w:val="5BCB03AD"/>
    <w:rsid w:val="5BCCE9B1"/>
    <w:rsid w:val="5BD8053A"/>
    <w:rsid w:val="5BDE9221"/>
    <w:rsid w:val="5BE04352"/>
    <w:rsid w:val="5BE76FF1"/>
    <w:rsid w:val="5BE78E93"/>
    <w:rsid w:val="5BEAA32E"/>
    <w:rsid w:val="5BEDADCD"/>
    <w:rsid w:val="5BF0D3C5"/>
    <w:rsid w:val="5BF16872"/>
    <w:rsid w:val="5BF65744"/>
    <w:rsid w:val="5BFAB60A"/>
    <w:rsid w:val="5BFF84B1"/>
    <w:rsid w:val="5C050C59"/>
    <w:rsid w:val="5C079701"/>
    <w:rsid w:val="5C0A32B7"/>
    <w:rsid w:val="5C0AB601"/>
    <w:rsid w:val="5C0C1083"/>
    <w:rsid w:val="5C14FDEA"/>
    <w:rsid w:val="5C179BE7"/>
    <w:rsid w:val="5C18E7C3"/>
    <w:rsid w:val="5C20E23C"/>
    <w:rsid w:val="5C24E186"/>
    <w:rsid w:val="5C28818E"/>
    <w:rsid w:val="5C2E56B6"/>
    <w:rsid w:val="5C2F5492"/>
    <w:rsid w:val="5C3036F6"/>
    <w:rsid w:val="5C348574"/>
    <w:rsid w:val="5C363FBE"/>
    <w:rsid w:val="5C3F85C8"/>
    <w:rsid w:val="5C4270E9"/>
    <w:rsid w:val="5C44A06F"/>
    <w:rsid w:val="5C4B0C64"/>
    <w:rsid w:val="5C51E3E8"/>
    <w:rsid w:val="5C539F7B"/>
    <w:rsid w:val="5C53E91C"/>
    <w:rsid w:val="5C563E98"/>
    <w:rsid w:val="5C62EC56"/>
    <w:rsid w:val="5C675910"/>
    <w:rsid w:val="5C697D75"/>
    <w:rsid w:val="5C6AEFBC"/>
    <w:rsid w:val="5C6BD0A7"/>
    <w:rsid w:val="5C6C8095"/>
    <w:rsid w:val="5C6D7C5B"/>
    <w:rsid w:val="5C742D10"/>
    <w:rsid w:val="5C74394E"/>
    <w:rsid w:val="5C75BE5F"/>
    <w:rsid w:val="5C7AE7F1"/>
    <w:rsid w:val="5C808950"/>
    <w:rsid w:val="5C82E4DC"/>
    <w:rsid w:val="5C87DA2A"/>
    <w:rsid w:val="5C892334"/>
    <w:rsid w:val="5C8BCB23"/>
    <w:rsid w:val="5C8F66DC"/>
    <w:rsid w:val="5C8FF145"/>
    <w:rsid w:val="5C91B8A6"/>
    <w:rsid w:val="5C931C0D"/>
    <w:rsid w:val="5C946BC0"/>
    <w:rsid w:val="5C97BA38"/>
    <w:rsid w:val="5C99F7A5"/>
    <w:rsid w:val="5C9D12FD"/>
    <w:rsid w:val="5C9FA522"/>
    <w:rsid w:val="5CA01668"/>
    <w:rsid w:val="5CAAD71E"/>
    <w:rsid w:val="5CAB1903"/>
    <w:rsid w:val="5CAC4DBF"/>
    <w:rsid w:val="5CAEF45A"/>
    <w:rsid w:val="5CB6F095"/>
    <w:rsid w:val="5CBA3C38"/>
    <w:rsid w:val="5CBCEB5D"/>
    <w:rsid w:val="5CCB57D4"/>
    <w:rsid w:val="5CCBCDF5"/>
    <w:rsid w:val="5CCE3C9B"/>
    <w:rsid w:val="5CD06662"/>
    <w:rsid w:val="5CD8F3D7"/>
    <w:rsid w:val="5CE62491"/>
    <w:rsid w:val="5CEC1369"/>
    <w:rsid w:val="5CED4BAD"/>
    <w:rsid w:val="5CEE7DE2"/>
    <w:rsid w:val="5CFE9126"/>
    <w:rsid w:val="5CFF14A7"/>
    <w:rsid w:val="5D0176BB"/>
    <w:rsid w:val="5D083566"/>
    <w:rsid w:val="5D08DB65"/>
    <w:rsid w:val="5D0A08AC"/>
    <w:rsid w:val="5D113729"/>
    <w:rsid w:val="5D114EE9"/>
    <w:rsid w:val="5D14790C"/>
    <w:rsid w:val="5D1ADD87"/>
    <w:rsid w:val="5D24745A"/>
    <w:rsid w:val="5D24D06C"/>
    <w:rsid w:val="5D2550D7"/>
    <w:rsid w:val="5D2777FD"/>
    <w:rsid w:val="5D2B05CA"/>
    <w:rsid w:val="5D2E959C"/>
    <w:rsid w:val="5D32EFF0"/>
    <w:rsid w:val="5D3715D8"/>
    <w:rsid w:val="5D40A76F"/>
    <w:rsid w:val="5D414254"/>
    <w:rsid w:val="5D46F44C"/>
    <w:rsid w:val="5D4950D3"/>
    <w:rsid w:val="5D5275FA"/>
    <w:rsid w:val="5D54D081"/>
    <w:rsid w:val="5D56C3A8"/>
    <w:rsid w:val="5D572E1A"/>
    <w:rsid w:val="5D5C974C"/>
    <w:rsid w:val="5D5FD10C"/>
    <w:rsid w:val="5D626190"/>
    <w:rsid w:val="5D667E02"/>
    <w:rsid w:val="5D6801F4"/>
    <w:rsid w:val="5D68ED29"/>
    <w:rsid w:val="5D69E8A6"/>
    <w:rsid w:val="5D6C95CE"/>
    <w:rsid w:val="5D6F9B2D"/>
    <w:rsid w:val="5D7D207A"/>
    <w:rsid w:val="5D7D9F75"/>
    <w:rsid w:val="5D7E758A"/>
    <w:rsid w:val="5D85B212"/>
    <w:rsid w:val="5D88A321"/>
    <w:rsid w:val="5D88BA84"/>
    <w:rsid w:val="5D8B9671"/>
    <w:rsid w:val="5D8EF3AE"/>
    <w:rsid w:val="5D9119BB"/>
    <w:rsid w:val="5D91EE88"/>
    <w:rsid w:val="5D9772DE"/>
    <w:rsid w:val="5D99552E"/>
    <w:rsid w:val="5D9A589D"/>
    <w:rsid w:val="5DA0C83C"/>
    <w:rsid w:val="5DA62D80"/>
    <w:rsid w:val="5DAA8CE1"/>
    <w:rsid w:val="5DAC0304"/>
    <w:rsid w:val="5DBE13A2"/>
    <w:rsid w:val="5DC58D85"/>
    <w:rsid w:val="5DC6A7DC"/>
    <w:rsid w:val="5DCBAA16"/>
    <w:rsid w:val="5DCCDD5A"/>
    <w:rsid w:val="5DD04E8F"/>
    <w:rsid w:val="5DD0560E"/>
    <w:rsid w:val="5DD4581A"/>
    <w:rsid w:val="5DD47859"/>
    <w:rsid w:val="5DD6BB0A"/>
    <w:rsid w:val="5DDA6814"/>
    <w:rsid w:val="5DDDEE67"/>
    <w:rsid w:val="5DDF45BC"/>
    <w:rsid w:val="5DDFC404"/>
    <w:rsid w:val="5DE0892A"/>
    <w:rsid w:val="5DE1FFBF"/>
    <w:rsid w:val="5DE46566"/>
    <w:rsid w:val="5DEE5AC4"/>
    <w:rsid w:val="5DF84529"/>
    <w:rsid w:val="5DF9A1D4"/>
    <w:rsid w:val="5DFE6B91"/>
    <w:rsid w:val="5E02BA8A"/>
    <w:rsid w:val="5E02CE10"/>
    <w:rsid w:val="5E09CF6F"/>
    <w:rsid w:val="5E0CDF9F"/>
    <w:rsid w:val="5E0F38D3"/>
    <w:rsid w:val="5E0F8DCB"/>
    <w:rsid w:val="5E0FA208"/>
    <w:rsid w:val="5E193002"/>
    <w:rsid w:val="5E1E1152"/>
    <w:rsid w:val="5E1E6170"/>
    <w:rsid w:val="5E262D39"/>
    <w:rsid w:val="5E283CFF"/>
    <w:rsid w:val="5E29CA48"/>
    <w:rsid w:val="5E2B183C"/>
    <w:rsid w:val="5E2C8944"/>
    <w:rsid w:val="5E2D1933"/>
    <w:rsid w:val="5E2E947A"/>
    <w:rsid w:val="5E3126D1"/>
    <w:rsid w:val="5E331ECC"/>
    <w:rsid w:val="5E358198"/>
    <w:rsid w:val="5E35A251"/>
    <w:rsid w:val="5E368C98"/>
    <w:rsid w:val="5E36D89F"/>
    <w:rsid w:val="5E370CA9"/>
    <w:rsid w:val="5E37F21A"/>
    <w:rsid w:val="5E39AF8D"/>
    <w:rsid w:val="5E3A35EC"/>
    <w:rsid w:val="5E3AD7C2"/>
    <w:rsid w:val="5E3AF724"/>
    <w:rsid w:val="5E3F5A2B"/>
    <w:rsid w:val="5E3FDE03"/>
    <w:rsid w:val="5E404C3B"/>
    <w:rsid w:val="5E435765"/>
    <w:rsid w:val="5E437A17"/>
    <w:rsid w:val="5E491468"/>
    <w:rsid w:val="5E49806C"/>
    <w:rsid w:val="5E49B721"/>
    <w:rsid w:val="5E4B4F6F"/>
    <w:rsid w:val="5E4BA1B2"/>
    <w:rsid w:val="5E4D1F53"/>
    <w:rsid w:val="5E518A09"/>
    <w:rsid w:val="5E5312DA"/>
    <w:rsid w:val="5E53617A"/>
    <w:rsid w:val="5E5B5620"/>
    <w:rsid w:val="5E5E849A"/>
    <w:rsid w:val="5E65D8F7"/>
    <w:rsid w:val="5E660D01"/>
    <w:rsid w:val="5E6BCC3B"/>
    <w:rsid w:val="5E6C7E3B"/>
    <w:rsid w:val="5E6E5BAE"/>
    <w:rsid w:val="5E701C24"/>
    <w:rsid w:val="5E70788C"/>
    <w:rsid w:val="5E70AC7F"/>
    <w:rsid w:val="5E73DC5D"/>
    <w:rsid w:val="5E77E12B"/>
    <w:rsid w:val="5E7B0ED4"/>
    <w:rsid w:val="5E7CDCC0"/>
    <w:rsid w:val="5E80B5AB"/>
    <w:rsid w:val="5E812456"/>
    <w:rsid w:val="5E8425A9"/>
    <w:rsid w:val="5E8658F2"/>
    <w:rsid w:val="5E86ECD6"/>
    <w:rsid w:val="5E87E5FD"/>
    <w:rsid w:val="5E895C0B"/>
    <w:rsid w:val="5E918A92"/>
    <w:rsid w:val="5E931BB6"/>
    <w:rsid w:val="5E987265"/>
    <w:rsid w:val="5E9F2D8B"/>
    <w:rsid w:val="5EA01791"/>
    <w:rsid w:val="5EA185E9"/>
    <w:rsid w:val="5EA67029"/>
    <w:rsid w:val="5EA6ED32"/>
    <w:rsid w:val="5EAB45C2"/>
    <w:rsid w:val="5EABF9DA"/>
    <w:rsid w:val="5EB55BDE"/>
    <w:rsid w:val="5EB6836D"/>
    <w:rsid w:val="5EC066EC"/>
    <w:rsid w:val="5EC3C6CD"/>
    <w:rsid w:val="5EC4792D"/>
    <w:rsid w:val="5ECE3D73"/>
    <w:rsid w:val="5ECE41B0"/>
    <w:rsid w:val="5EDCE627"/>
    <w:rsid w:val="5EDF63BD"/>
    <w:rsid w:val="5EE77CFE"/>
    <w:rsid w:val="5EE8432D"/>
    <w:rsid w:val="5EEDD48F"/>
    <w:rsid w:val="5EF32B2C"/>
    <w:rsid w:val="5EFA33F4"/>
    <w:rsid w:val="5EFC11EA"/>
    <w:rsid w:val="5EFF8F2E"/>
    <w:rsid w:val="5F0122D4"/>
    <w:rsid w:val="5F02A95F"/>
    <w:rsid w:val="5F030994"/>
    <w:rsid w:val="5F073B8E"/>
    <w:rsid w:val="5F11C5F0"/>
    <w:rsid w:val="5F133FE8"/>
    <w:rsid w:val="5F13C9BB"/>
    <w:rsid w:val="5F14A913"/>
    <w:rsid w:val="5F15A635"/>
    <w:rsid w:val="5F15C6CC"/>
    <w:rsid w:val="5F16E29F"/>
    <w:rsid w:val="5F171328"/>
    <w:rsid w:val="5F18F54B"/>
    <w:rsid w:val="5F1DEA39"/>
    <w:rsid w:val="5F1DF410"/>
    <w:rsid w:val="5F20C5A9"/>
    <w:rsid w:val="5F25EE79"/>
    <w:rsid w:val="5F26DF97"/>
    <w:rsid w:val="5F280D85"/>
    <w:rsid w:val="5F2A7A60"/>
    <w:rsid w:val="5F2FEA88"/>
    <w:rsid w:val="5F341EC5"/>
    <w:rsid w:val="5F351BC9"/>
    <w:rsid w:val="5F381882"/>
    <w:rsid w:val="5F39551B"/>
    <w:rsid w:val="5F3A454A"/>
    <w:rsid w:val="5F3A9CDE"/>
    <w:rsid w:val="5F423310"/>
    <w:rsid w:val="5F424CB9"/>
    <w:rsid w:val="5F470563"/>
    <w:rsid w:val="5F47A9AA"/>
    <w:rsid w:val="5F4AB38F"/>
    <w:rsid w:val="5F4EB2E5"/>
    <w:rsid w:val="5F52FA8E"/>
    <w:rsid w:val="5F554133"/>
    <w:rsid w:val="5F57DA41"/>
    <w:rsid w:val="5F5805CA"/>
    <w:rsid w:val="5F5F9F70"/>
    <w:rsid w:val="5F61B472"/>
    <w:rsid w:val="5F626B02"/>
    <w:rsid w:val="5F63034F"/>
    <w:rsid w:val="5F636DE4"/>
    <w:rsid w:val="5F67E9AB"/>
    <w:rsid w:val="5F693A16"/>
    <w:rsid w:val="5F6F3578"/>
    <w:rsid w:val="5F7AEA18"/>
    <w:rsid w:val="5F7B66A2"/>
    <w:rsid w:val="5F7CBEA3"/>
    <w:rsid w:val="5F8132CB"/>
    <w:rsid w:val="5F81F5FA"/>
    <w:rsid w:val="5F8B5665"/>
    <w:rsid w:val="5F8C1C82"/>
    <w:rsid w:val="5F8E2F40"/>
    <w:rsid w:val="5F96CEE1"/>
    <w:rsid w:val="5F97203E"/>
    <w:rsid w:val="5F9AEA0A"/>
    <w:rsid w:val="5FA52087"/>
    <w:rsid w:val="5FA8CC8B"/>
    <w:rsid w:val="5FA95C3C"/>
    <w:rsid w:val="5FAA0C9B"/>
    <w:rsid w:val="5FAA9161"/>
    <w:rsid w:val="5FAD961A"/>
    <w:rsid w:val="5FAF1F59"/>
    <w:rsid w:val="5FAF99DF"/>
    <w:rsid w:val="5FAFC801"/>
    <w:rsid w:val="5FB26727"/>
    <w:rsid w:val="5FB2CF74"/>
    <w:rsid w:val="5FB42024"/>
    <w:rsid w:val="5FB660FD"/>
    <w:rsid w:val="5FB7AE57"/>
    <w:rsid w:val="5FBCBDA2"/>
    <w:rsid w:val="5FBDFB67"/>
    <w:rsid w:val="5FBEE4BF"/>
    <w:rsid w:val="5FC0440C"/>
    <w:rsid w:val="5FC19ED6"/>
    <w:rsid w:val="5FC3DBCA"/>
    <w:rsid w:val="5FC46876"/>
    <w:rsid w:val="5FC61BCA"/>
    <w:rsid w:val="5FC6DDCB"/>
    <w:rsid w:val="5FC822B7"/>
    <w:rsid w:val="5FCAB8D2"/>
    <w:rsid w:val="5FCDF9DB"/>
    <w:rsid w:val="5FCF26FA"/>
    <w:rsid w:val="5FCF67A8"/>
    <w:rsid w:val="5FD1294E"/>
    <w:rsid w:val="5FD3AACA"/>
    <w:rsid w:val="5FDE66ED"/>
    <w:rsid w:val="5FDEECFB"/>
    <w:rsid w:val="5FE03E14"/>
    <w:rsid w:val="5FE54321"/>
    <w:rsid w:val="5FE98A1B"/>
    <w:rsid w:val="5FEB1A02"/>
    <w:rsid w:val="5FED016D"/>
    <w:rsid w:val="5FEE4265"/>
    <w:rsid w:val="5FF1C8F1"/>
    <w:rsid w:val="5FF4081A"/>
    <w:rsid w:val="5FF5E7C9"/>
    <w:rsid w:val="5FF8A518"/>
    <w:rsid w:val="5FFA2D3A"/>
    <w:rsid w:val="600088F8"/>
    <w:rsid w:val="60010184"/>
    <w:rsid w:val="6002919C"/>
    <w:rsid w:val="6004D2A4"/>
    <w:rsid w:val="600533FC"/>
    <w:rsid w:val="600C3063"/>
    <w:rsid w:val="600CA637"/>
    <w:rsid w:val="6015150C"/>
    <w:rsid w:val="6022B67D"/>
    <w:rsid w:val="602321DE"/>
    <w:rsid w:val="6023EEC8"/>
    <w:rsid w:val="6023EFE6"/>
    <w:rsid w:val="60252364"/>
    <w:rsid w:val="602CE7E8"/>
    <w:rsid w:val="60319A0C"/>
    <w:rsid w:val="6034D14A"/>
    <w:rsid w:val="60370B82"/>
    <w:rsid w:val="60377D49"/>
    <w:rsid w:val="603E2CE2"/>
    <w:rsid w:val="604071A5"/>
    <w:rsid w:val="6042F083"/>
    <w:rsid w:val="60431CA2"/>
    <w:rsid w:val="60518CC2"/>
    <w:rsid w:val="605209F6"/>
    <w:rsid w:val="6052D0D4"/>
    <w:rsid w:val="60554B68"/>
    <w:rsid w:val="6056ABC4"/>
    <w:rsid w:val="60581B32"/>
    <w:rsid w:val="605B46B8"/>
    <w:rsid w:val="605C8765"/>
    <w:rsid w:val="605D53F3"/>
    <w:rsid w:val="605E5792"/>
    <w:rsid w:val="60669DD2"/>
    <w:rsid w:val="606DA297"/>
    <w:rsid w:val="606F22FF"/>
    <w:rsid w:val="606F3C15"/>
    <w:rsid w:val="6072F33D"/>
    <w:rsid w:val="60731C1B"/>
    <w:rsid w:val="6079EC5F"/>
    <w:rsid w:val="607AB097"/>
    <w:rsid w:val="607AC4FC"/>
    <w:rsid w:val="60807D98"/>
    <w:rsid w:val="6080B9A2"/>
    <w:rsid w:val="608453B7"/>
    <w:rsid w:val="609435D0"/>
    <w:rsid w:val="60A3C847"/>
    <w:rsid w:val="60A3E76A"/>
    <w:rsid w:val="60A4D3BA"/>
    <w:rsid w:val="60A99E59"/>
    <w:rsid w:val="60AA0C8C"/>
    <w:rsid w:val="60ACEC54"/>
    <w:rsid w:val="60B073A2"/>
    <w:rsid w:val="60B7969A"/>
    <w:rsid w:val="60BB3832"/>
    <w:rsid w:val="60BD0A4D"/>
    <w:rsid w:val="60C73696"/>
    <w:rsid w:val="60C7AF4A"/>
    <w:rsid w:val="60C82678"/>
    <w:rsid w:val="60CA2A87"/>
    <w:rsid w:val="60CB4481"/>
    <w:rsid w:val="60CDAD7C"/>
    <w:rsid w:val="60CFBACA"/>
    <w:rsid w:val="60D04F2E"/>
    <w:rsid w:val="60D4C1C6"/>
    <w:rsid w:val="60D6723C"/>
    <w:rsid w:val="60D69B4D"/>
    <w:rsid w:val="60D79019"/>
    <w:rsid w:val="60E1890E"/>
    <w:rsid w:val="60E792C7"/>
    <w:rsid w:val="60EC49B2"/>
    <w:rsid w:val="60ED4F1A"/>
    <w:rsid w:val="60EEDB8E"/>
    <w:rsid w:val="60F68228"/>
    <w:rsid w:val="6101F727"/>
    <w:rsid w:val="6104A192"/>
    <w:rsid w:val="6104C338"/>
    <w:rsid w:val="6105893A"/>
    <w:rsid w:val="610F7FF9"/>
    <w:rsid w:val="611026B3"/>
    <w:rsid w:val="61127273"/>
    <w:rsid w:val="61172D93"/>
    <w:rsid w:val="61179C4F"/>
    <w:rsid w:val="611B2223"/>
    <w:rsid w:val="611D8701"/>
    <w:rsid w:val="612299EB"/>
    <w:rsid w:val="61246E11"/>
    <w:rsid w:val="612841BA"/>
    <w:rsid w:val="612A0BB1"/>
    <w:rsid w:val="612C9674"/>
    <w:rsid w:val="61389BFA"/>
    <w:rsid w:val="613CB68F"/>
    <w:rsid w:val="61452394"/>
    <w:rsid w:val="614815AC"/>
    <w:rsid w:val="61483BAE"/>
    <w:rsid w:val="614C2BD1"/>
    <w:rsid w:val="614C3EB3"/>
    <w:rsid w:val="614DBEE2"/>
    <w:rsid w:val="614E7386"/>
    <w:rsid w:val="61520005"/>
    <w:rsid w:val="6152EF42"/>
    <w:rsid w:val="6153AB51"/>
    <w:rsid w:val="61563E61"/>
    <w:rsid w:val="61570469"/>
    <w:rsid w:val="615A0590"/>
    <w:rsid w:val="615F93EB"/>
    <w:rsid w:val="616259A9"/>
    <w:rsid w:val="6163B579"/>
    <w:rsid w:val="6163C790"/>
    <w:rsid w:val="616466C1"/>
    <w:rsid w:val="61649EBB"/>
    <w:rsid w:val="6166A3BB"/>
    <w:rsid w:val="616B2852"/>
    <w:rsid w:val="616D2004"/>
    <w:rsid w:val="617357BA"/>
    <w:rsid w:val="6174091E"/>
    <w:rsid w:val="617625FE"/>
    <w:rsid w:val="61778295"/>
    <w:rsid w:val="61787417"/>
    <w:rsid w:val="617A2D35"/>
    <w:rsid w:val="6180FA87"/>
    <w:rsid w:val="61815379"/>
    <w:rsid w:val="6187D15C"/>
    <w:rsid w:val="618BCFFD"/>
    <w:rsid w:val="618E8163"/>
    <w:rsid w:val="618F5E8C"/>
    <w:rsid w:val="6190B7B4"/>
    <w:rsid w:val="61939AE8"/>
    <w:rsid w:val="6196E55C"/>
    <w:rsid w:val="619D8170"/>
    <w:rsid w:val="619E6217"/>
    <w:rsid w:val="619EC703"/>
    <w:rsid w:val="61A05536"/>
    <w:rsid w:val="61A0D6CC"/>
    <w:rsid w:val="61A8320E"/>
    <w:rsid w:val="61AB84FE"/>
    <w:rsid w:val="61AD8B84"/>
    <w:rsid w:val="61AE850F"/>
    <w:rsid w:val="61AF2AEB"/>
    <w:rsid w:val="61B27C15"/>
    <w:rsid w:val="61C1AE10"/>
    <w:rsid w:val="61C21BCB"/>
    <w:rsid w:val="61C6A084"/>
    <w:rsid w:val="61C96C51"/>
    <w:rsid w:val="61CBCDA1"/>
    <w:rsid w:val="61CC73E9"/>
    <w:rsid w:val="61CCC64D"/>
    <w:rsid w:val="61CD524D"/>
    <w:rsid w:val="61CF6167"/>
    <w:rsid w:val="61CFBA81"/>
    <w:rsid w:val="61D22A25"/>
    <w:rsid w:val="61D2E4A2"/>
    <w:rsid w:val="61D3C08B"/>
    <w:rsid w:val="61D5FFDC"/>
    <w:rsid w:val="61DCFDBB"/>
    <w:rsid w:val="61DDBEC7"/>
    <w:rsid w:val="61DE02E3"/>
    <w:rsid w:val="61E037DA"/>
    <w:rsid w:val="61E09245"/>
    <w:rsid w:val="61E23653"/>
    <w:rsid w:val="61EB2B70"/>
    <w:rsid w:val="61EFC3A9"/>
    <w:rsid w:val="61F18B53"/>
    <w:rsid w:val="61F469C5"/>
    <w:rsid w:val="61F4C19F"/>
    <w:rsid w:val="61F5D667"/>
    <w:rsid w:val="61F91BCA"/>
    <w:rsid w:val="61FAC686"/>
    <w:rsid w:val="61FB2A20"/>
    <w:rsid w:val="61FB6B4B"/>
    <w:rsid w:val="61FBB287"/>
    <w:rsid w:val="61FCC235"/>
    <w:rsid w:val="61FF37C8"/>
    <w:rsid w:val="620743AE"/>
    <w:rsid w:val="62078F6E"/>
    <w:rsid w:val="620DDE03"/>
    <w:rsid w:val="620E5731"/>
    <w:rsid w:val="621349AB"/>
    <w:rsid w:val="6213A5A3"/>
    <w:rsid w:val="6214BF5E"/>
    <w:rsid w:val="621658B8"/>
    <w:rsid w:val="621AE349"/>
    <w:rsid w:val="621C96E7"/>
    <w:rsid w:val="621D17FF"/>
    <w:rsid w:val="621D7E06"/>
    <w:rsid w:val="621FEC7B"/>
    <w:rsid w:val="62223ECC"/>
    <w:rsid w:val="6223A88A"/>
    <w:rsid w:val="6224CE42"/>
    <w:rsid w:val="62270F20"/>
    <w:rsid w:val="6229A0EA"/>
    <w:rsid w:val="622EA6CC"/>
    <w:rsid w:val="622EC019"/>
    <w:rsid w:val="623294FE"/>
    <w:rsid w:val="6234886D"/>
    <w:rsid w:val="62358916"/>
    <w:rsid w:val="6236FA01"/>
    <w:rsid w:val="6237691C"/>
    <w:rsid w:val="62386264"/>
    <w:rsid w:val="62393986"/>
    <w:rsid w:val="623B9E9E"/>
    <w:rsid w:val="62436C10"/>
    <w:rsid w:val="624C4D95"/>
    <w:rsid w:val="624E5D01"/>
    <w:rsid w:val="624ECA46"/>
    <w:rsid w:val="62509EA9"/>
    <w:rsid w:val="62527BB4"/>
    <w:rsid w:val="6255CA0F"/>
    <w:rsid w:val="6258A6D0"/>
    <w:rsid w:val="6258C9DE"/>
    <w:rsid w:val="62595147"/>
    <w:rsid w:val="625A2C6D"/>
    <w:rsid w:val="625C29A9"/>
    <w:rsid w:val="625FB97E"/>
    <w:rsid w:val="6260B018"/>
    <w:rsid w:val="6261A7F6"/>
    <w:rsid w:val="62626C12"/>
    <w:rsid w:val="6263E1CA"/>
    <w:rsid w:val="6264788F"/>
    <w:rsid w:val="626BF322"/>
    <w:rsid w:val="626CAB48"/>
    <w:rsid w:val="626DDF30"/>
    <w:rsid w:val="627C0C4C"/>
    <w:rsid w:val="627C36A6"/>
    <w:rsid w:val="62809209"/>
    <w:rsid w:val="6280C1E0"/>
    <w:rsid w:val="6281E649"/>
    <w:rsid w:val="62829DFB"/>
    <w:rsid w:val="628D1688"/>
    <w:rsid w:val="628D460C"/>
    <w:rsid w:val="628F39D6"/>
    <w:rsid w:val="6292D86C"/>
    <w:rsid w:val="629422BE"/>
    <w:rsid w:val="6298F761"/>
    <w:rsid w:val="629B1F09"/>
    <w:rsid w:val="629C8E6D"/>
    <w:rsid w:val="629FC0FB"/>
    <w:rsid w:val="62A333F7"/>
    <w:rsid w:val="62A64B75"/>
    <w:rsid w:val="62A73D15"/>
    <w:rsid w:val="62AB3997"/>
    <w:rsid w:val="62AFCE69"/>
    <w:rsid w:val="62B1F326"/>
    <w:rsid w:val="62B79EA8"/>
    <w:rsid w:val="62B7D970"/>
    <w:rsid w:val="62B880C5"/>
    <w:rsid w:val="62BA7477"/>
    <w:rsid w:val="62BF9AE6"/>
    <w:rsid w:val="62C251AD"/>
    <w:rsid w:val="62C28670"/>
    <w:rsid w:val="62C3A1CD"/>
    <w:rsid w:val="62C62A56"/>
    <w:rsid w:val="62C8672A"/>
    <w:rsid w:val="62CA22FA"/>
    <w:rsid w:val="62CB2F4F"/>
    <w:rsid w:val="62CBC27D"/>
    <w:rsid w:val="62D058B7"/>
    <w:rsid w:val="62D19B5B"/>
    <w:rsid w:val="62D22FBF"/>
    <w:rsid w:val="62DA2657"/>
    <w:rsid w:val="62DB58DC"/>
    <w:rsid w:val="62E0BEDF"/>
    <w:rsid w:val="62E0EAD6"/>
    <w:rsid w:val="62E18D5E"/>
    <w:rsid w:val="62E79B9A"/>
    <w:rsid w:val="62ED52E8"/>
    <w:rsid w:val="62EE2F4F"/>
    <w:rsid w:val="62EECFA1"/>
    <w:rsid w:val="62F303E3"/>
    <w:rsid w:val="62FC7462"/>
    <w:rsid w:val="62FEDB9E"/>
    <w:rsid w:val="6302E050"/>
    <w:rsid w:val="6305CEB9"/>
    <w:rsid w:val="630A6EC9"/>
    <w:rsid w:val="630C03B8"/>
    <w:rsid w:val="630C68D4"/>
    <w:rsid w:val="63172269"/>
    <w:rsid w:val="631FDB76"/>
    <w:rsid w:val="6321135D"/>
    <w:rsid w:val="63223306"/>
    <w:rsid w:val="6325B682"/>
    <w:rsid w:val="6326FF43"/>
    <w:rsid w:val="6327F323"/>
    <w:rsid w:val="632DCDA3"/>
    <w:rsid w:val="6330DC02"/>
    <w:rsid w:val="6331E8F1"/>
    <w:rsid w:val="63333526"/>
    <w:rsid w:val="633640E7"/>
    <w:rsid w:val="6339B016"/>
    <w:rsid w:val="633A0C8E"/>
    <w:rsid w:val="633E06DD"/>
    <w:rsid w:val="633E7A67"/>
    <w:rsid w:val="63405652"/>
    <w:rsid w:val="63425550"/>
    <w:rsid w:val="6345DF35"/>
    <w:rsid w:val="634703D0"/>
    <w:rsid w:val="634B4651"/>
    <w:rsid w:val="634BE189"/>
    <w:rsid w:val="635337C4"/>
    <w:rsid w:val="63542168"/>
    <w:rsid w:val="6355950F"/>
    <w:rsid w:val="635F9406"/>
    <w:rsid w:val="6360F594"/>
    <w:rsid w:val="63644598"/>
    <w:rsid w:val="6367187C"/>
    <w:rsid w:val="636AA91B"/>
    <w:rsid w:val="636B2477"/>
    <w:rsid w:val="636F0BC5"/>
    <w:rsid w:val="636F66B0"/>
    <w:rsid w:val="63716701"/>
    <w:rsid w:val="6372ED1C"/>
    <w:rsid w:val="6375CAAE"/>
    <w:rsid w:val="637A4D50"/>
    <w:rsid w:val="637B761E"/>
    <w:rsid w:val="638263A9"/>
    <w:rsid w:val="63832885"/>
    <w:rsid w:val="638364C7"/>
    <w:rsid w:val="6383C9B7"/>
    <w:rsid w:val="6384EEE7"/>
    <w:rsid w:val="63867FB4"/>
    <w:rsid w:val="638A6ED2"/>
    <w:rsid w:val="638B5688"/>
    <w:rsid w:val="638D5980"/>
    <w:rsid w:val="638D84F8"/>
    <w:rsid w:val="638FE010"/>
    <w:rsid w:val="6393ABF9"/>
    <w:rsid w:val="63988A45"/>
    <w:rsid w:val="639DD0BE"/>
    <w:rsid w:val="639E53D5"/>
    <w:rsid w:val="63A50848"/>
    <w:rsid w:val="63A6161F"/>
    <w:rsid w:val="63A6A1C1"/>
    <w:rsid w:val="63AAE0CB"/>
    <w:rsid w:val="63AB0E5E"/>
    <w:rsid w:val="63AF5A36"/>
    <w:rsid w:val="63B2EF3C"/>
    <w:rsid w:val="63B3B493"/>
    <w:rsid w:val="63B5CE10"/>
    <w:rsid w:val="63BEA25A"/>
    <w:rsid w:val="63C77B82"/>
    <w:rsid w:val="63C81991"/>
    <w:rsid w:val="63CF20A2"/>
    <w:rsid w:val="63D99258"/>
    <w:rsid w:val="63DB747D"/>
    <w:rsid w:val="63DE2F62"/>
    <w:rsid w:val="63DE3BA6"/>
    <w:rsid w:val="63E58100"/>
    <w:rsid w:val="63E591DC"/>
    <w:rsid w:val="63E87C5D"/>
    <w:rsid w:val="63E9BA09"/>
    <w:rsid w:val="63EB9979"/>
    <w:rsid w:val="63F0D06C"/>
    <w:rsid w:val="63F4FC1D"/>
    <w:rsid w:val="63F73E53"/>
    <w:rsid w:val="63FA7600"/>
    <w:rsid w:val="64002149"/>
    <w:rsid w:val="640048D7"/>
    <w:rsid w:val="6400673F"/>
    <w:rsid w:val="640717D3"/>
    <w:rsid w:val="64079E08"/>
    <w:rsid w:val="640B7EA8"/>
    <w:rsid w:val="640DA33C"/>
    <w:rsid w:val="640E0C35"/>
    <w:rsid w:val="640FA764"/>
    <w:rsid w:val="6410B63E"/>
    <w:rsid w:val="641118E6"/>
    <w:rsid w:val="64135AA3"/>
    <w:rsid w:val="64144E48"/>
    <w:rsid w:val="6416ED95"/>
    <w:rsid w:val="64176BD1"/>
    <w:rsid w:val="641994AC"/>
    <w:rsid w:val="6425966B"/>
    <w:rsid w:val="642626B7"/>
    <w:rsid w:val="6427BB8A"/>
    <w:rsid w:val="642B3053"/>
    <w:rsid w:val="642B3F76"/>
    <w:rsid w:val="642DB919"/>
    <w:rsid w:val="643A4292"/>
    <w:rsid w:val="643ACDB1"/>
    <w:rsid w:val="643CF171"/>
    <w:rsid w:val="6446CAC6"/>
    <w:rsid w:val="6449DC66"/>
    <w:rsid w:val="644BA1A5"/>
    <w:rsid w:val="644E580E"/>
    <w:rsid w:val="6450287E"/>
    <w:rsid w:val="6450FA1C"/>
    <w:rsid w:val="64518B87"/>
    <w:rsid w:val="64528911"/>
    <w:rsid w:val="6452A04E"/>
    <w:rsid w:val="645969C5"/>
    <w:rsid w:val="645AED7E"/>
    <w:rsid w:val="645CA5B3"/>
    <w:rsid w:val="645FF3E7"/>
    <w:rsid w:val="6470CD88"/>
    <w:rsid w:val="6478D71C"/>
    <w:rsid w:val="647BABC4"/>
    <w:rsid w:val="6482DDC6"/>
    <w:rsid w:val="6485CED8"/>
    <w:rsid w:val="6487F3A2"/>
    <w:rsid w:val="6488E6B8"/>
    <w:rsid w:val="648EDA03"/>
    <w:rsid w:val="64906154"/>
    <w:rsid w:val="6496DAFA"/>
    <w:rsid w:val="649BF131"/>
    <w:rsid w:val="649F56AC"/>
    <w:rsid w:val="649F8261"/>
    <w:rsid w:val="64A0F6CC"/>
    <w:rsid w:val="64A1E680"/>
    <w:rsid w:val="64A3442A"/>
    <w:rsid w:val="64B0DDB8"/>
    <w:rsid w:val="64B349A0"/>
    <w:rsid w:val="64B50240"/>
    <w:rsid w:val="64B77D31"/>
    <w:rsid w:val="64B8DC7B"/>
    <w:rsid w:val="64B9E95C"/>
    <w:rsid w:val="64C178D6"/>
    <w:rsid w:val="64C18874"/>
    <w:rsid w:val="64C1B465"/>
    <w:rsid w:val="64C9BEA3"/>
    <w:rsid w:val="64C9F250"/>
    <w:rsid w:val="64CBEAC9"/>
    <w:rsid w:val="64D0CA58"/>
    <w:rsid w:val="64D3D6D6"/>
    <w:rsid w:val="64D79B3C"/>
    <w:rsid w:val="64DD55FA"/>
    <w:rsid w:val="64DE2460"/>
    <w:rsid w:val="64E099A4"/>
    <w:rsid w:val="64E1DCD4"/>
    <w:rsid w:val="64E6DFB0"/>
    <w:rsid w:val="64EA0C74"/>
    <w:rsid w:val="64ECE4CA"/>
    <w:rsid w:val="64ECE6E5"/>
    <w:rsid w:val="64ED598C"/>
    <w:rsid w:val="64F05591"/>
    <w:rsid w:val="64F1A030"/>
    <w:rsid w:val="64F5D9B6"/>
    <w:rsid w:val="64F7D3D3"/>
    <w:rsid w:val="64F991FB"/>
    <w:rsid w:val="64FA0995"/>
    <w:rsid w:val="64FC2261"/>
    <w:rsid w:val="65002A86"/>
    <w:rsid w:val="65004E4F"/>
    <w:rsid w:val="65036244"/>
    <w:rsid w:val="6504DC12"/>
    <w:rsid w:val="6506BF0B"/>
    <w:rsid w:val="6507101A"/>
    <w:rsid w:val="650BF496"/>
    <w:rsid w:val="65129D28"/>
    <w:rsid w:val="65154FC0"/>
    <w:rsid w:val="6518B414"/>
    <w:rsid w:val="6519BFF4"/>
    <w:rsid w:val="651FBC51"/>
    <w:rsid w:val="6521A61A"/>
    <w:rsid w:val="6521D5EE"/>
    <w:rsid w:val="65249DE9"/>
    <w:rsid w:val="65263AA1"/>
    <w:rsid w:val="652BEF28"/>
    <w:rsid w:val="652DF768"/>
    <w:rsid w:val="652E94FE"/>
    <w:rsid w:val="65346590"/>
    <w:rsid w:val="6534C59B"/>
    <w:rsid w:val="65372662"/>
    <w:rsid w:val="653B3FED"/>
    <w:rsid w:val="653BF80C"/>
    <w:rsid w:val="653E1FD9"/>
    <w:rsid w:val="65447470"/>
    <w:rsid w:val="65456503"/>
    <w:rsid w:val="654BCF7F"/>
    <w:rsid w:val="654DD3BD"/>
    <w:rsid w:val="65539CD6"/>
    <w:rsid w:val="655D2E16"/>
    <w:rsid w:val="655EB240"/>
    <w:rsid w:val="65647210"/>
    <w:rsid w:val="6565B189"/>
    <w:rsid w:val="6566C447"/>
    <w:rsid w:val="656782FD"/>
    <w:rsid w:val="65685B78"/>
    <w:rsid w:val="656CEB08"/>
    <w:rsid w:val="65708ACA"/>
    <w:rsid w:val="65726135"/>
    <w:rsid w:val="6578F795"/>
    <w:rsid w:val="657AC3D6"/>
    <w:rsid w:val="657F58B4"/>
    <w:rsid w:val="657FBCDB"/>
    <w:rsid w:val="6581CB80"/>
    <w:rsid w:val="6582EDD0"/>
    <w:rsid w:val="6582F298"/>
    <w:rsid w:val="6589064E"/>
    <w:rsid w:val="658B9AAA"/>
    <w:rsid w:val="658FD5F1"/>
    <w:rsid w:val="65935145"/>
    <w:rsid w:val="65943F93"/>
    <w:rsid w:val="6596D94E"/>
    <w:rsid w:val="6598B875"/>
    <w:rsid w:val="6599ED8D"/>
    <w:rsid w:val="659EECA1"/>
    <w:rsid w:val="65A46CC5"/>
    <w:rsid w:val="65A720B1"/>
    <w:rsid w:val="65A81028"/>
    <w:rsid w:val="65A97C06"/>
    <w:rsid w:val="65AE4DC6"/>
    <w:rsid w:val="65AE615F"/>
    <w:rsid w:val="65B88ED3"/>
    <w:rsid w:val="65BA7326"/>
    <w:rsid w:val="65BE7193"/>
    <w:rsid w:val="65C77AE1"/>
    <w:rsid w:val="65C947E3"/>
    <w:rsid w:val="65C96794"/>
    <w:rsid w:val="65C9F788"/>
    <w:rsid w:val="65CC6709"/>
    <w:rsid w:val="65CF604B"/>
    <w:rsid w:val="65D44F34"/>
    <w:rsid w:val="65D6FCD7"/>
    <w:rsid w:val="65D7D442"/>
    <w:rsid w:val="65D89F12"/>
    <w:rsid w:val="65D97426"/>
    <w:rsid w:val="65E080DE"/>
    <w:rsid w:val="65E28114"/>
    <w:rsid w:val="65E29C0A"/>
    <w:rsid w:val="65EA4B00"/>
    <w:rsid w:val="65EF1186"/>
    <w:rsid w:val="65F2841B"/>
    <w:rsid w:val="65F47329"/>
    <w:rsid w:val="65F81E1D"/>
    <w:rsid w:val="65F8C273"/>
    <w:rsid w:val="65FA9E18"/>
    <w:rsid w:val="65FE7CEE"/>
    <w:rsid w:val="6605E12D"/>
    <w:rsid w:val="660C0B70"/>
    <w:rsid w:val="660CA7E7"/>
    <w:rsid w:val="660DB05B"/>
    <w:rsid w:val="6614498D"/>
    <w:rsid w:val="66149A85"/>
    <w:rsid w:val="66162D9E"/>
    <w:rsid w:val="6629C07A"/>
    <w:rsid w:val="663194AB"/>
    <w:rsid w:val="6631CD73"/>
    <w:rsid w:val="66336C80"/>
    <w:rsid w:val="6636A000"/>
    <w:rsid w:val="66469B64"/>
    <w:rsid w:val="6647D2AA"/>
    <w:rsid w:val="664DC45D"/>
    <w:rsid w:val="664E4D1D"/>
    <w:rsid w:val="6650F92F"/>
    <w:rsid w:val="665813D1"/>
    <w:rsid w:val="66584B87"/>
    <w:rsid w:val="665A56DD"/>
    <w:rsid w:val="665AAC79"/>
    <w:rsid w:val="665B6670"/>
    <w:rsid w:val="6668A97F"/>
    <w:rsid w:val="666983E5"/>
    <w:rsid w:val="666AF5C9"/>
    <w:rsid w:val="666C5D4B"/>
    <w:rsid w:val="666D9483"/>
    <w:rsid w:val="666FE7DA"/>
    <w:rsid w:val="667093F7"/>
    <w:rsid w:val="6671D3ED"/>
    <w:rsid w:val="66747B97"/>
    <w:rsid w:val="667655E5"/>
    <w:rsid w:val="667B2110"/>
    <w:rsid w:val="667D408C"/>
    <w:rsid w:val="66835E03"/>
    <w:rsid w:val="66842A23"/>
    <w:rsid w:val="66844C8A"/>
    <w:rsid w:val="6685D2B7"/>
    <w:rsid w:val="66863915"/>
    <w:rsid w:val="66882665"/>
    <w:rsid w:val="668A4385"/>
    <w:rsid w:val="668B44FA"/>
    <w:rsid w:val="668B89D0"/>
    <w:rsid w:val="668C0397"/>
    <w:rsid w:val="668D66DC"/>
    <w:rsid w:val="668DE65F"/>
    <w:rsid w:val="6690C47D"/>
    <w:rsid w:val="669310A3"/>
    <w:rsid w:val="669464A8"/>
    <w:rsid w:val="669CC51D"/>
    <w:rsid w:val="669D4437"/>
    <w:rsid w:val="669EF796"/>
    <w:rsid w:val="669F3CCF"/>
    <w:rsid w:val="66A0DCD7"/>
    <w:rsid w:val="66A5FA55"/>
    <w:rsid w:val="66A89B39"/>
    <w:rsid w:val="66A8C437"/>
    <w:rsid w:val="66A8D4B1"/>
    <w:rsid w:val="66B06B0D"/>
    <w:rsid w:val="66C4F149"/>
    <w:rsid w:val="66C7DD88"/>
    <w:rsid w:val="66CBF274"/>
    <w:rsid w:val="66CC1277"/>
    <w:rsid w:val="66D378FC"/>
    <w:rsid w:val="66D5DFD1"/>
    <w:rsid w:val="66D5F46B"/>
    <w:rsid w:val="66D6189F"/>
    <w:rsid w:val="66D734BB"/>
    <w:rsid w:val="66D76128"/>
    <w:rsid w:val="66D83E9F"/>
    <w:rsid w:val="66D88A0A"/>
    <w:rsid w:val="66DD2350"/>
    <w:rsid w:val="66E030A8"/>
    <w:rsid w:val="66E03B31"/>
    <w:rsid w:val="66E75581"/>
    <w:rsid w:val="66EC7414"/>
    <w:rsid w:val="66EF8F39"/>
    <w:rsid w:val="66EFBC39"/>
    <w:rsid w:val="66EFFF03"/>
    <w:rsid w:val="66F093BB"/>
    <w:rsid w:val="66F847BC"/>
    <w:rsid w:val="66FAF7E2"/>
    <w:rsid w:val="66FD8AB0"/>
    <w:rsid w:val="66FFDB29"/>
    <w:rsid w:val="67009F8A"/>
    <w:rsid w:val="670298E3"/>
    <w:rsid w:val="670421A5"/>
    <w:rsid w:val="6709E181"/>
    <w:rsid w:val="670B960A"/>
    <w:rsid w:val="670DBC8A"/>
    <w:rsid w:val="670E40B0"/>
    <w:rsid w:val="670FE1F7"/>
    <w:rsid w:val="67120976"/>
    <w:rsid w:val="671BB6D0"/>
    <w:rsid w:val="671CE0B8"/>
    <w:rsid w:val="671CE471"/>
    <w:rsid w:val="671F0ECC"/>
    <w:rsid w:val="67229762"/>
    <w:rsid w:val="6729219A"/>
    <w:rsid w:val="6730CC44"/>
    <w:rsid w:val="6730CE82"/>
    <w:rsid w:val="673216F7"/>
    <w:rsid w:val="67361AE1"/>
    <w:rsid w:val="6738229C"/>
    <w:rsid w:val="673CBA30"/>
    <w:rsid w:val="673E7523"/>
    <w:rsid w:val="6743055D"/>
    <w:rsid w:val="6746C2FC"/>
    <w:rsid w:val="674C20CD"/>
    <w:rsid w:val="6754C103"/>
    <w:rsid w:val="67585A3D"/>
    <w:rsid w:val="675DC0EA"/>
    <w:rsid w:val="6762ADBE"/>
    <w:rsid w:val="67635ECE"/>
    <w:rsid w:val="6765B641"/>
    <w:rsid w:val="67673EDA"/>
    <w:rsid w:val="67683585"/>
    <w:rsid w:val="67685CFB"/>
    <w:rsid w:val="67690F4D"/>
    <w:rsid w:val="6769163C"/>
    <w:rsid w:val="6769CC82"/>
    <w:rsid w:val="676CB9EC"/>
    <w:rsid w:val="6770CC3F"/>
    <w:rsid w:val="6771E79D"/>
    <w:rsid w:val="67757F03"/>
    <w:rsid w:val="677C6F18"/>
    <w:rsid w:val="677D0E17"/>
    <w:rsid w:val="67816356"/>
    <w:rsid w:val="67825A89"/>
    <w:rsid w:val="6782A80C"/>
    <w:rsid w:val="67868B6F"/>
    <w:rsid w:val="678899CC"/>
    <w:rsid w:val="678CD876"/>
    <w:rsid w:val="67909D0E"/>
    <w:rsid w:val="6790ACF0"/>
    <w:rsid w:val="6792DCD9"/>
    <w:rsid w:val="67982C3E"/>
    <w:rsid w:val="679D353C"/>
    <w:rsid w:val="679D975B"/>
    <w:rsid w:val="679DAB59"/>
    <w:rsid w:val="67A04249"/>
    <w:rsid w:val="67A136F3"/>
    <w:rsid w:val="67A313FD"/>
    <w:rsid w:val="67A32659"/>
    <w:rsid w:val="67A413CC"/>
    <w:rsid w:val="67A61EE1"/>
    <w:rsid w:val="67AD3093"/>
    <w:rsid w:val="67B10F33"/>
    <w:rsid w:val="67B3F1F7"/>
    <w:rsid w:val="67B66366"/>
    <w:rsid w:val="67C0D3E2"/>
    <w:rsid w:val="67C558CB"/>
    <w:rsid w:val="67CE7592"/>
    <w:rsid w:val="67D303B0"/>
    <w:rsid w:val="67D9661C"/>
    <w:rsid w:val="67DEE279"/>
    <w:rsid w:val="67E05486"/>
    <w:rsid w:val="67E0732E"/>
    <w:rsid w:val="67E1E8A0"/>
    <w:rsid w:val="67E20831"/>
    <w:rsid w:val="67E67568"/>
    <w:rsid w:val="67EBD095"/>
    <w:rsid w:val="67F161A8"/>
    <w:rsid w:val="67FF5C38"/>
    <w:rsid w:val="68054076"/>
    <w:rsid w:val="680BA650"/>
    <w:rsid w:val="680C0C04"/>
    <w:rsid w:val="680C5DDD"/>
    <w:rsid w:val="680D2C43"/>
    <w:rsid w:val="680E707F"/>
    <w:rsid w:val="680FFED1"/>
    <w:rsid w:val="6815A5DC"/>
    <w:rsid w:val="68162046"/>
    <w:rsid w:val="681D9D49"/>
    <w:rsid w:val="6821891F"/>
    <w:rsid w:val="682565AE"/>
    <w:rsid w:val="68260F3D"/>
    <w:rsid w:val="6827865B"/>
    <w:rsid w:val="682D2AAE"/>
    <w:rsid w:val="682F7CB1"/>
    <w:rsid w:val="682FCA5E"/>
    <w:rsid w:val="6832075B"/>
    <w:rsid w:val="6832E37D"/>
    <w:rsid w:val="6835ED3F"/>
    <w:rsid w:val="6836258A"/>
    <w:rsid w:val="68367167"/>
    <w:rsid w:val="683A1909"/>
    <w:rsid w:val="683AD6BD"/>
    <w:rsid w:val="68402DD7"/>
    <w:rsid w:val="68427B08"/>
    <w:rsid w:val="6843BE99"/>
    <w:rsid w:val="68475F17"/>
    <w:rsid w:val="6848F215"/>
    <w:rsid w:val="6849898D"/>
    <w:rsid w:val="684B32C6"/>
    <w:rsid w:val="684E9A53"/>
    <w:rsid w:val="685046CE"/>
    <w:rsid w:val="6850505D"/>
    <w:rsid w:val="68505CE9"/>
    <w:rsid w:val="6850835A"/>
    <w:rsid w:val="685113DB"/>
    <w:rsid w:val="6853F2E3"/>
    <w:rsid w:val="68546634"/>
    <w:rsid w:val="6854915E"/>
    <w:rsid w:val="68563219"/>
    <w:rsid w:val="68565F35"/>
    <w:rsid w:val="6864E233"/>
    <w:rsid w:val="686A23CD"/>
    <w:rsid w:val="686D3F69"/>
    <w:rsid w:val="686DAF5C"/>
    <w:rsid w:val="6875455C"/>
    <w:rsid w:val="687A4AAC"/>
    <w:rsid w:val="687E9035"/>
    <w:rsid w:val="688A6B35"/>
    <w:rsid w:val="688BE7D1"/>
    <w:rsid w:val="68932ECA"/>
    <w:rsid w:val="6893DCF2"/>
    <w:rsid w:val="689A2D6C"/>
    <w:rsid w:val="68A15DC6"/>
    <w:rsid w:val="68A2BA48"/>
    <w:rsid w:val="68A9EAB1"/>
    <w:rsid w:val="68AD1297"/>
    <w:rsid w:val="68ADEF7C"/>
    <w:rsid w:val="68AE712B"/>
    <w:rsid w:val="68AECB1B"/>
    <w:rsid w:val="68AF6FA2"/>
    <w:rsid w:val="68AFC338"/>
    <w:rsid w:val="68B0EE87"/>
    <w:rsid w:val="68B19B58"/>
    <w:rsid w:val="68B62C04"/>
    <w:rsid w:val="68B66AF1"/>
    <w:rsid w:val="68B89B41"/>
    <w:rsid w:val="68B8D7AA"/>
    <w:rsid w:val="68B9A032"/>
    <w:rsid w:val="68BD3940"/>
    <w:rsid w:val="68C0ECDE"/>
    <w:rsid w:val="68C583AF"/>
    <w:rsid w:val="68C59FD6"/>
    <w:rsid w:val="68C807F2"/>
    <w:rsid w:val="68CEC18C"/>
    <w:rsid w:val="68D30F27"/>
    <w:rsid w:val="68D59C6C"/>
    <w:rsid w:val="68D938E7"/>
    <w:rsid w:val="68D9CC23"/>
    <w:rsid w:val="68DA81BF"/>
    <w:rsid w:val="68DBB973"/>
    <w:rsid w:val="68DC2D44"/>
    <w:rsid w:val="68DF92BA"/>
    <w:rsid w:val="68E444D3"/>
    <w:rsid w:val="68EAEA23"/>
    <w:rsid w:val="68EFF9EC"/>
    <w:rsid w:val="68F07AC6"/>
    <w:rsid w:val="68F26B9D"/>
    <w:rsid w:val="68F96AD7"/>
    <w:rsid w:val="68FEA542"/>
    <w:rsid w:val="68FFF501"/>
    <w:rsid w:val="69003A79"/>
    <w:rsid w:val="6901A2E2"/>
    <w:rsid w:val="690245D1"/>
    <w:rsid w:val="690912F6"/>
    <w:rsid w:val="690CC2AF"/>
    <w:rsid w:val="690D049C"/>
    <w:rsid w:val="690FBAB3"/>
    <w:rsid w:val="6911BAA1"/>
    <w:rsid w:val="6919B71D"/>
    <w:rsid w:val="6923E3DA"/>
    <w:rsid w:val="692C8A5D"/>
    <w:rsid w:val="692D8710"/>
    <w:rsid w:val="692D8C18"/>
    <w:rsid w:val="692F109E"/>
    <w:rsid w:val="6930191E"/>
    <w:rsid w:val="69306992"/>
    <w:rsid w:val="6930F066"/>
    <w:rsid w:val="693CEBF3"/>
    <w:rsid w:val="693FA56F"/>
    <w:rsid w:val="69418407"/>
    <w:rsid w:val="69430DFC"/>
    <w:rsid w:val="69435863"/>
    <w:rsid w:val="69456922"/>
    <w:rsid w:val="694AC9BD"/>
    <w:rsid w:val="694B7E8E"/>
    <w:rsid w:val="694BE9C4"/>
    <w:rsid w:val="694DFB56"/>
    <w:rsid w:val="694E5F8D"/>
    <w:rsid w:val="6952242D"/>
    <w:rsid w:val="6954CAE9"/>
    <w:rsid w:val="695627A8"/>
    <w:rsid w:val="6959C66B"/>
    <w:rsid w:val="695AC043"/>
    <w:rsid w:val="695B2A01"/>
    <w:rsid w:val="695EA298"/>
    <w:rsid w:val="696071D0"/>
    <w:rsid w:val="696C4BE8"/>
    <w:rsid w:val="696D3368"/>
    <w:rsid w:val="6971B2BA"/>
    <w:rsid w:val="6973EAE7"/>
    <w:rsid w:val="697E466F"/>
    <w:rsid w:val="697FF306"/>
    <w:rsid w:val="6980C7A9"/>
    <w:rsid w:val="698227D4"/>
    <w:rsid w:val="6986EBF6"/>
    <w:rsid w:val="698B8F8B"/>
    <w:rsid w:val="698D4993"/>
    <w:rsid w:val="69983E40"/>
    <w:rsid w:val="699902B2"/>
    <w:rsid w:val="699ADDFD"/>
    <w:rsid w:val="69A4C78C"/>
    <w:rsid w:val="69A6A12E"/>
    <w:rsid w:val="69AF99DD"/>
    <w:rsid w:val="69B0014E"/>
    <w:rsid w:val="69B1254B"/>
    <w:rsid w:val="69B24703"/>
    <w:rsid w:val="69B28D2C"/>
    <w:rsid w:val="69BB296F"/>
    <w:rsid w:val="69BD5FD1"/>
    <w:rsid w:val="69BE8BC4"/>
    <w:rsid w:val="69BF88B5"/>
    <w:rsid w:val="69C645DA"/>
    <w:rsid w:val="69C702D0"/>
    <w:rsid w:val="69CA63C6"/>
    <w:rsid w:val="69CDEBB6"/>
    <w:rsid w:val="69CE7754"/>
    <w:rsid w:val="69CE7A49"/>
    <w:rsid w:val="69D09ED1"/>
    <w:rsid w:val="69D30363"/>
    <w:rsid w:val="69D526AD"/>
    <w:rsid w:val="69D59675"/>
    <w:rsid w:val="69DAD2BC"/>
    <w:rsid w:val="69DB2D25"/>
    <w:rsid w:val="69E26D6F"/>
    <w:rsid w:val="69E5E052"/>
    <w:rsid w:val="69EAD27F"/>
    <w:rsid w:val="69EDA628"/>
    <w:rsid w:val="69EFA2C4"/>
    <w:rsid w:val="69F13BEB"/>
    <w:rsid w:val="69F2EFCD"/>
    <w:rsid w:val="69F7B4A1"/>
    <w:rsid w:val="69F7BEBB"/>
    <w:rsid w:val="69F9A24E"/>
    <w:rsid w:val="69FA4D9F"/>
    <w:rsid w:val="69FCB724"/>
    <w:rsid w:val="69FF7F4C"/>
    <w:rsid w:val="6A009709"/>
    <w:rsid w:val="6A01D2A8"/>
    <w:rsid w:val="6A035EEF"/>
    <w:rsid w:val="6A04BBDF"/>
    <w:rsid w:val="6A04BD9A"/>
    <w:rsid w:val="6A096CD4"/>
    <w:rsid w:val="6A09BD47"/>
    <w:rsid w:val="6A0BA801"/>
    <w:rsid w:val="6A0D54DA"/>
    <w:rsid w:val="6A0EC42D"/>
    <w:rsid w:val="6A0F5D93"/>
    <w:rsid w:val="6A0FA7A4"/>
    <w:rsid w:val="6A132DF6"/>
    <w:rsid w:val="6A134F9F"/>
    <w:rsid w:val="6A14744D"/>
    <w:rsid w:val="6A14A7E5"/>
    <w:rsid w:val="6A1733B9"/>
    <w:rsid w:val="6A18A5CC"/>
    <w:rsid w:val="6A1EB372"/>
    <w:rsid w:val="6A1F3CC8"/>
    <w:rsid w:val="6A1FD634"/>
    <w:rsid w:val="6A223204"/>
    <w:rsid w:val="6A23E6A4"/>
    <w:rsid w:val="6A2503F3"/>
    <w:rsid w:val="6A273566"/>
    <w:rsid w:val="6A2B0B44"/>
    <w:rsid w:val="6A2BF84D"/>
    <w:rsid w:val="6A2DB908"/>
    <w:rsid w:val="6A2E5FFE"/>
    <w:rsid w:val="6A3023BD"/>
    <w:rsid w:val="6A35F249"/>
    <w:rsid w:val="6A3721E7"/>
    <w:rsid w:val="6A3A1F5E"/>
    <w:rsid w:val="6A3A7E47"/>
    <w:rsid w:val="6A3DFD6F"/>
    <w:rsid w:val="6A3FF6BF"/>
    <w:rsid w:val="6A40E0FC"/>
    <w:rsid w:val="6A44EECB"/>
    <w:rsid w:val="6A480F5A"/>
    <w:rsid w:val="6A498E65"/>
    <w:rsid w:val="6A4A85AA"/>
    <w:rsid w:val="6A4FEF93"/>
    <w:rsid w:val="6A51FBCC"/>
    <w:rsid w:val="6A54F1DF"/>
    <w:rsid w:val="6A5637E4"/>
    <w:rsid w:val="6A5AB001"/>
    <w:rsid w:val="6A5F1F88"/>
    <w:rsid w:val="6A6388D7"/>
    <w:rsid w:val="6A63A963"/>
    <w:rsid w:val="6A670F75"/>
    <w:rsid w:val="6A6FC881"/>
    <w:rsid w:val="6A72A1F5"/>
    <w:rsid w:val="6A76DD6E"/>
    <w:rsid w:val="6A76E5D3"/>
    <w:rsid w:val="6A79FFA3"/>
    <w:rsid w:val="6A81C56E"/>
    <w:rsid w:val="6A84B50E"/>
    <w:rsid w:val="6A859CFB"/>
    <w:rsid w:val="6A888318"/>
    <w:rsid w:val="6A8A96C7"/>
    <w:rsid w:val="6A8C415B"/>
    <w:rsid w:val="6A8CCE0C"/>
    <w:rsid w:val="6A8E5FE4"/>
    <w:rsid w:val="6A919C2E"/>
    <w:rsid w:val="6A91AD87"/>
    <w:rsid w:val="6A94E78C"/>
    <w:rsid w:val="6A96D176"/>
    <w:rsid w:val="6A97D1C9"/>
    <w:rsid w:val="6A98334C"/>
    <w:rsid w:val="6A9F42E5"/>
    <w:rsid w:val="6AA1A871"/>
    <w:rsid w:val="6AA44414"/>
    <w:rsid w:val="6AA472D6"/>
    <w:rsid w:val="6AA82C6A"/>
    <w:rsid w:val="6AAB7DD0"/>
    <w:rsid w:val="6AAC7846"/>
    <w:rsid w:val="6AB0E7A2"/>
    <w:rsid w:val="6AB4F5C6"/>
    <w:rsid w:val="6AB524A6"/>
    <w:rsid w:val="6AB5255A"/>
    <w:rsid w:val="6AB680F9"/>
    <w:rsid w:val="6AB7986F"/>
    <w:rsid w:val="6ABAECCC"/>
    <w:rsid w:val="6ABDC4E9"/>
    <w:rsid w:val="6ABE1AC6"/>
    <w:rsid w:val="6AC2DB1F"/>
    <w:rsid w:val="6AC35082"/>
    <w:rsid w:val="6AC39C6F"/>
    <w:rsid w:val="6AC66185"/>
    <w:rsid w:val="6AC8C44B"/>
    <w:rsid w:val="6ACA18AE"/>
    <w:rsid w:val="6ACCE9D2"/>
    <w:rsid w:val="6AD5AEC0"/>
    <w:rsid w:val="6ADA3714"/>
    <w:rsid w:val="6ADE4792"/>
    <w:rsid w:val="6ADF4819"/>
    <w:rsid w:val="6AE028BA"/>
    <w:rsid w:val="6AE11F7B"/>
    <w:rsid w:val="6AE201B1"/>
    <w:rsid w:val="6AE53334"/>
    <w:rsid w:val="6AE59F0A"/>
    <w:rsid w:val="6AE63543"/>
    <w:rsid w:val="6AEC58B6"/>
    <w:rsid w:val="6AEDBAFA"/>
    <w:rsid w:val="6AF64052"/>
    <w:rsid w:val="6AF7D968"/>
    <w:rsid w:val="6AF9D397"/>
    <w:rsid w:val="6AFBBF15"/>
    <w:rsid w:val="6AFC3882"/>
    <w:rsid w:val="6AFCE672"/>
    <w:rsid w:val="6AFFFC66"/>
    <w:rsid w:val="6B00D03B"/>
    <w:rsid w:val="6B031574"/>
    <w:rsid w:val="6B05AB03"/>
    <w:rsid w:val="6B079E91"/>
    <w:rsid w:val="6B07EFA7"/>
    <w:rsid w:val="6B08F3D9"/>
    <w:rsid w:val="6B0CD987"/>
    <w:rsid w:val="6B0E5E95"/>
    <w:rsid w:val="6B1082D7"/>
    <w:rsid w:val="6B11A297"/>
    <w:rsid w:val="6B130E6E"/>
    <w:rsid w:val="6B14D253"/>
    <w:rsid w:val="6B156AE0"/>
    <w:rsid w:val="6B164B4F"/>
    <w:rsid w:val="6B173CF4"/>
    <w:rsid w:val="6B1777C5"/>
    <w:rsid w:val="6B1BE76C"/>
    <w:rsid w:val="6B1CE3CE"/>
    <w:rsid w:val="6B1FFF35"/>
    <w:rsid w:val="6B2364B3"/>
    <w:rsid w:val="6B25FD12"/>
    <w:rsid w:val="6B28210B"/>
    <w:rsid w:val="6B292171"/>
    <w:rsid w:val="6B2B36D4"/>
    <w:rsid w:val="6B31FA8E"/>
    <w:rsid w:val="6B3234E4"/>
    <w:rsid w:val="6B325CA9"/>
    <w:rsid w:val="6B33C3E3"/>
    <w:rsid w:val="6B3A75D1"/>
    <w:rsid w:val="6B3DD1F1"/>
    <w:rsid w:val="6B43E2CA"/>
    <w:rsid w:val="6B498C04"/>
    <w:rsid w:val="6B4D74C0"/>
    <w:rsid w:val="6B4DFEAA"/>
    <w:rsid w:val="6B555829"/>
    <w:rsid w:val="6B563407"/>
    <w:rsid w:val="6B5722E9"/>
    <w:rsid w:val="6B576BE5"/>
    <w:rsid w:val="6B579B46"/>
    <w:rsid w:val="6B5D6356"/>
    <w:rsid w:val="6B5E5834"/>
    <w:rsid w:val="6B60B3EE"/>
    <w:rsid w:val="6B60CFF9"/>
    <w:rsid w:val="6B61C845"/>
    <w:rsid w:val="6B6499C4"/>
    <w:rsid w:val="6B64E586"/>
    <w:rsid w:val="6B70DD53"/>
    <w:rsid w:val="6B74CDDB"/>
    <w:rsid w:val="6B74E2A4"/>
    <w:rsid w:val="6B7AEFBD"/>
    <w:rsid w:val="6B7C0C46"/>
    <w:rsid w:val="6B813949"/>
    <w:rsid w:val="6B84739B"/>
    <w:rsid w:val="6B84A3EF"/>
    <w:rsid w:val="6B8505CD"/>
    <w:rsid w:val="6B86C43E"/>
    <w:rsid w:val="6B86CE9C"/>
    <w:rsid w:val="6B8B4AD8"/>
    <w:rsid w:val="6B8CE0F0"/>
    <w:rsid w:val="6B8F7787"/>
    <w:rsid w:val="6B92552E"/>
    <w:rsid w:val="6B92CDE7"/>
    <w:rsid w:val="6B9534A3"/>
    <w:rsid w:val="6B967D52"/>
    <w:rsid w:val="6B9942FE"/>
    <w:rsid w:val="6B99A6AA"/>
    <w:rsid w:val="6B9A6573"/>
    <w:rsid w:val="6B9C9E3F"/>
    <w:rsid w:val="6BA1F0DE"/>
    <w:rsid w:val="6BA684C3"/>
    <w:rsid w:val="6BAAE099"/>
    <w:rsid w:val="6BACB970"/>
    <w:rsid w:val="6BBC4D0D"/>
    <w:rsid w:val="6BBD192D"/>
    <w:rsid w:val="6BC0F5FE"/>
    <w:rsid w:val="6BC0F63F"/>
    <w:rsid w:val="6BC71E81"/>
    <w:rsid w:val="6BC84A75"/>
    <w:rsid w:val="6BC8F31B"/>
    <w:rsid w:val="6BCEFD1E"/>
    <w:rsid w:val="6BD13F35"/>
    <w:rsid w:val="6BD1E7C0"/>
    <w:rsid w:val="6BD4018A"/>
    <w:rsid w:val="6BD815A1"/>
    <w:rsid w:val="6BDC22A6"/>
    <w:rsid w:val="6BDCCA7A"/>
    <w:rsid w:val="6BDD1918"/>
    <w:rsid w:val="6BE46C7B"/>
    <w:rsid w:val="6BECA708"/>
    <w:rsid w:val="6BEDAE22"/>
    <w:rsid w:val="6BEF7941"/>
    <w:rsid w:val="6BF26069"/>
    <w:rsid w:val="6BF5A322"/>
    <w:rsid w:val="6BFB69B1"/>
    <w:rsid w:val="6BFCBE96"/>
    <w:rsid w:val="6BFE570C"/>
    <w:rsid w:val="6C0A362A"/>
    <w:rsid w:val="6C12DC7A"/>
    <w:rsid w:val="6C17472F"/>
    <w:rsid w:val="6C176CA4"/>
    <w:rsid w:val="6C1FDD51"/>
    <w:rsid w:val="6C22306D"/>
    <w:rsid w:val="6C24F2C2"/>
    <w:rsid w:val="6C2AF993"/>
    <w:rsid w:val="6C2CC878"/>
    <w:rsid w:val="6C2D9912"/>
    <w:rsid w:val="6C2F9FF6"/>
    <w:rsid w:val="6C316F03"/>
    <w:rsid w:val="6C321AB2"/>
    <w:rsid w:val="6C36CA46"/>
    <w:rsid w:val="6C38D002"/>
    <w:rsid w:val="6C3BA1A2"/>
    <w:rsid w:val="6C3E068F"/>
    <w:rsid w:val="6C3F69A0"/>
    <w:rsid w:val="6C422F81"/>
    <w:rsid w:val="6C4236F8"/>
    <w:rsid w:val="6C42E9E1"/>
    <w:rsid w:val="6C4670D0"/>
    <w:rsid w:val="6C4D24E3"/>
    <w:rsid w:val="6C501C43"/>
    <w:rsid w:val="6C51A4F9"/>
    <w:rsid w:val="6C558C36"/>
    <w:rsid w:val="6C558CB4"/>
    <w:rsid w:val="6C56AF0C"/>
    <w:rsid w:val="6C5A2A34"/>
    <w:rsid w:val="6C5D4130"/>
    <w:rsid w:val="6C6603A6"/>
    <w:rsid w:val="6C69612F"/>
    <w:rsid w:val="6C6DD137"/>
    <w:rsid w:val="6C6FA371"/>
    <w:rsid w:val="6C74379F"/>
    <w:rsid w:val="6C74C4B1"/>
    <w:rsid w:val="6C79BE0D"/>
    <w:rsid w:val="6C7B5BE6"/>
    <w:rsid w:val="6C7C1F14"/>
    <w:rsid w:val="6C7C2BC6"/>
    <w:rsid w:val="6C7EBDDB"/>
    <w:rsid w:val="6C809830"/>
    <w:rsid w:val="6C80E99E"/>
    <w:rsid w:val="6C83E97D"/>
    <w:rsid w:val="6C880D10"/>
    <w:rsid w:val="6C8CC625"/>
    <w:rsid w:val="6C90E705"/>
    <w:rsid w:val="6C955829"/>
    <w:rsid w:val="6CA0702A"/>
    <w:rsid w:val="6CA43F17"/>
    <w:rsid w:val="6CA513B3"/>
    <w:rsid w:val="6CA78AC6"/>
    <w:rsid w:val="6CA88763"/>
    <w:rsid w:val="6CA8ED53"/>
    <w:rsid w:val="6CADBF91"/>
    <w:rsid w:val="6CB158E6"/>
    <w:rsid w:val="6CB32477"/>
    <w:rsid w:val="6CB7EA4D"/>
    <w:rsid w:val="6CBA00DF"/>
    <w:rsid w:val="6CBA217E"/>
    <w:rsid w:val="6CBBE69D"/>
    <w:rsid w:val="6CBC3AC9"/>
    <w:rsid w:val="6CBC526A"/>
    <w:rsid w:val="6CBE0E7F"/>
    <w:rsid w:val="6CC5F916"/>
    <w:rsid w:val="6CC64B77"/>
    <w:rsid w:val="6CC96338"/>
    <w:rsid w:val="6CCB4BBB"/>
    <w:rsid w:val="6CCE3450"/>
    <w:rsid w:val="6CD8C492"/>
    <w:rsid w:val="6CDAD7F7"/>
    <w:rsid w:val="6CDB10EA"/>
    <w:rsid w:val="6CDC3326"/>
    <w:rsid w:val="6CDCEA78"/>
    <w:rsid w:val="6CDE2FDC"/>
    <w:rsid w:val="6CE2EB6A"/>
    <w:rsid w:val="6CE57989"/>
    <w:rsid w:val="6CE7884D"/>
    <w:rsid w:val="6CE856A7"/>
    <w:rsid w:val="6CF1A401"/>
    <w:rsid w:val="6CF72B03"/>
    <w:rsid w:val="6CF78D4C"/>
    <w:rsid w:val="6CF9CCCC"/>
    <w:rsid w:val="6CFE965A"/>
    <w:rsid w:val="6CFF17D1"/>
    <w:rsid w:val="6D047AA7"/>
    <w:rsid w:val="6D07C193"/>
    <w:rsid w:val="6D093BBC"/>
    <w:rsid w:val="6D09D272"/>
    <w:rsid w:val="6D0C7709"/>
    <w:rsid w:val="6D0EBCEA"/>
    <w:rsid w:val="6D112350"/>
    <w:rsid w:val="6D15742C"/>
    <w:rsid w:val="6D16CAB9"/>
    <w:rsid w:val="6D2209F9"/>
    <w:rsid w:val="6D221A7C"/>
    <w:rsid w:val="6D23C90B"/>
    <w:rsid w:val="6D243BC4"/>
    <w:rsid w:val="6D2464A0"/>
    <w:rsid w:val="6D268A3F"/>
    <w:rsid w:val="6D300F01"/>
    <w:rsid w:val="6D355405"/>
    <w:rsid w:val="6D36E105"/>
    <w:rsid w:val="6D3AF233"/>
    <w:rsid w:val="6D3BFB8D"/>
    <w:rsid w:val="6D3E9A1E"/>
    <w:rsid w:val="6D3EB053"/>
    <w:rsid w:val="6D41B300"/>
    <w:rsid w:val="6D43DFBE"/>
    <w:rsid w:val="6D44D79B"/>
    <w:rsid w:val="6D4A3300"/>
    <w:rsid w:val="6D4CFF52"/>
    <w:rsid w:val="6D4F73EB"/>
    <w:rsid w:val="6D51B603"/>
    <w:rsid w:val="6D53E88E"/>
    <w:rsid w:val="6D568BD2"/>
    <w:rsid w:val="6D58EF4E"/>
    <w:rsid w:val="6D5B1155"/>
    <w:rsid w:val="6D5B4974"/>
    <w:rsid w:val="6D5FDC1C"/>
    <w:rsid w:val="6D606FA0"/>
    <w:rsid w:val="6D613B35"/>
    <w:rsid w:val="6D65B34D"/>
    <w:rsid w:val="6D666DA6"/>
    <w:rsid w:val="6D6A9D47"/>
    <w:rsid w:val="6D6C1C4A"/>
    <w:rsid w:val="6D70F725"/>
    <w:rsid w:val="6D71A0F8"/>
    <w:rsid w:val="6D71AA91"/>
    <w:rsid w:val="6D7291FF"/>
    <w:rsid w:val="6D77FC6B"/>
    <w:rsid w:val="6D7D698F"/>
    <w:rsid w:val="6D7E2127"/>
    <w:rsid w:val="6D8687AB"/>
    <w:rsid w:val="6D86FCC4"/>
    <w:rsid w:val="6D87FBFA"/>
    <w:rsid w:val="6D88269B"/>
    <w:rsid w:val="6D886435"/>
    <w:rsid w:val="6D8C8312"/>
    <w:rsid w:val="6D8F0FE4"/>
    <w:rsid w:val="6D8F925F"/>
    <w:rsid w:val="6D90DF0C"/>
    <w:rsid w:val="6D919FB7"/>
    <w:rsid w:val="6D91A4A3"/>
    <w:rsid w:val="6D99BEF6"/>
    <w:rsid w:val="6D9C2B7F"/>
    <w:rsid w:val="6D9E0F42"/>
    <w:rsid w:val="6DA08901"/>
    <w:rsid w:val="6DA0D8BB"/>
    <w:rsid w:val="6DA0D957"/>
    <w:rsid w:val="6DABAF03"/>
    <w:rsid w:val="6DAD53AD"/>
    <w:rsid w:val="6DBF139A"/>
    <w:rsid w:val="6DC244EF"/>
    <w:rsid w:val="6DC345D6"/>
    <w:rsid w:val="6DC52F5C"/>
    <w:rsid w:val="6DC87968"/>
    <w:rsid w:val="6DD28842"/>
    <w:rsid w:val="6DD65D0D"/>
    <w:rsid w:val="6DDC353A"/>
    <w:rsid w:val="6DDD4C6D"/>
    <w:rsid w:val="6DE03D4C"/>
    <w:rsid w:val="6DE23BB2"/>
    <w:rsid w:val="6DEC78B4"/>
    <w:rsid w:val="6DF6FE6D"/>
    <w:rsid w:val="6DF91351"/>
    <w:rsid w:val="6DF95623"/>
    <w:rsid w:val="6DFC61E7"/>
    <w:rsid w:val="6DFD5044"/>
    <w:rsid w:val="6E01A678"/>
    <w:rsid w:val="6E031777"/>
    <w:rsid w:val="6E08679C"/>
    <w:rsid w:val="6E090791"/>
    <w:rsid w:val="6E0AF094"/>
    <w:rsid w:val="6E0CC6EF"/>
    <w:rsid w:val="6E16A6FC"/>
    <w:rsid w:val="6E17C5EB"/>
    <w:rsid w:val="6E1C49EB"/>
    <w:rsid w:val="6E1C57AC"/>
    <w:rsid w:val="6E1D90C0"/>
    <w:rsid w:val="6E1E6C4A"/>
    <w:rsid w:val="6E1EF4F1"/>
    <w:rsid w:val="6E24DC16"/>
    <w:rsid w:val="6E2812AD"/>
    <w:rsid w:val="6E28992C"/>
    <w:rsid w:val="6E28FE88"/>
    <w:rsid w:val="6E2B0834"/>
    <w:rsid w:val="6E2F59F0"/>
    <w:rsid w:val="6E3037F1"/>
    <w:rsid w:val="6E331ADF"/>
    <w:rsid w:val="6E399DB1"/>
    <w:rsid w:val="6E3F8092"/>
    <w:rsid w:val="6E406C0B"/>
    <w:rsid w:val="6E4116A0"/>
    <w:rsid w:val="6E431E04"/>
    <w:rsid w:val="6E4C16B0"/>
    <w:rsid w:val="6E4DCD35"/>
    <w:rsid w:val="6E4EA745"/>
    <w:rsid w:val="6E513518"/>
    <w:rsid w:val="6E524D62"/>
    <w:rsid w:val="6E5614A7"/>
    <w:rsid w:val="6E575063"/>
    <w:rsid w:val="6E59374B"/>
    <w:rsid w:val="6E59D108"/>
    <w:rsid w:val="6E5F4235"/>
    <w:rsid w:val="6E5FC056"/>
    <w:rsid w:val="6E6039CE"/>
    <w:rsid w:val="6E63F45F"/>
    <w:rsid w:val="6E644809"/>
    <w:rsid w:val="6E64A530"/>
    <w:rsid w:val="6E65694F"/>
    <w:rsid w:val="6E6FB32F"/>
    <w:rsid w:val="6E6FFF41"/>
    <w:rsid w:val="6E707026"/>
    <w:rsid w:val="6E719F9B"/>
    <w:rsid w:val="6E72D70C"/>
    <w:rsid w:val="6E72DE0B"/>
    <w:rsid w:val="6E732A0E"/>
    <w:rsid w:val="6E75648C"/>
    <w:rsid w:val="6E79B90E"/>
    <w:rsid w:val="6E79E4FA"/>
    <w:rsid w:val="6E79E7FC"/>
    <w:rsid w:val="6E7AB401"/>
    <w:rsid w:val="6E7B3274"/>
    <w:rsid w:val="6E7CCC95"/>
    <w:rsid w:val="6E7E27B3"/>
    <w:rsid w:val="6E7EF352"/>
    <w:rsid w:val="6E8119CA"/>
    <w:rsid w:val="6E86C783"/>
    <w:rsid w:val="6E8B2612"/>
    <w:rsid w:val="6E8CC3B2"/>
    <w:rsid w:val="6E8DD7C9"/>
    <w:rsid w:val="6E9262CE"/>
    <w:rsid w:val="6E99BED4"/>
    <w:rsid w:val="6E9D599F"/>
    <w:rsid w:val="6E9D62AA"/>
    <w:rsid w:val="6E9EF805"/>
    <w:rsid w:val="6EA0C82C"/>
    <w:rsid w:val="6EA1C604"/>
    <w:rsid w:val="6EA2EDD7"/>
    <w:rsid w:val="6EA36319"/>
    <w:rsid w:val="6EA584AE"/>
    <w:rsid w:val="6EA6DE90"/>
    <w:rsid w:val="6EA6FB2B"/>
    <w:rsid w:val="6EA8E4E4"/>
    <w:rsid w:val="6EABE585"/>
    <w:rsid w:val="6EAE201D"/>
    <w:rsid w:val="6EB395A0"/>
    <w:rsid w:val="6EB54D74"/>
    <w:rsid w:val="6EB5F5E1"/>
    <w:rsid w:val="6EB93A93"/>
    <w:rsid w:val="6EBABCB4"/>
    <w:rsid w:val="6EBF2795"/>
    <w:rsid w:val="6EBF48EB"/>
    <w:rsid w:val="6EC0F3B0"/>
    <w:rsid w:val="6EC21491"/>
    <w:rsid w:val="6EC21F2A"/>
    <w:rsid w:val="6EC35A35"/>
    <w:rsid w:val="6EC3703B"/>
    <w:rsid w:val="6EC544A5"/>
    <w:rsid w:val="6EC5478C"/>
    <w:rsid w:val="6ECA4A52"/>
    <w:rsid w:val="6ECC56E0"/>
    <w:rsid w:val="6ECD5E84"/>
    <w:rsid w:val="6ECFC11A"/>
    <w:rsid w:val="6ED1D4AA"/>
    <w:rsid w:val="6ED35434"/>
    <w:rsid w:val="6ED527F8"/>
    <w:rsid w:val="6ED6F72B"/>
    <w:rsid w:val="6ED873A0"/>
    <w:rsid w:val="6EDDBF1F"/>
    <w:rsid w:val="6EE1A771"/>
    <w:rsid w:val="6EE317EA"/>
    <w:rsid w:val="6EE54D99"/>
    <w:rsid w:val="6EE931A3"/>
    <w:rsid w:val="6EEA46A4"/>
    <w:rsid w:val="6EED00BB"/>
    <w:rsid w:val="6EEF4730"/>
    <w:rsid w:val="6EF4FBD8"/>
    <w:rsid w:val="6EF6F49C"/>
    <w:rsid w:val="6EFF5AFC"/>
    <w:rsid w:val="6EFFD981"/>
    <w:rsid w:val="6F05A7F1"/>
    <w:rsid w:val="6F0BA072"/>
    <w:rsid w:val="6F0BB1DB"/>
    <w:rsid w:val="6F0BE4D7"/>
    <w:rsid w:val="6F0C2E0D"/>
    <w:rsid w:val="6F0FD7B6"/>
    <w:rsid w:val="6F1001D8"/>
    <w:rsid w:val="6F10562C"/>
    <w:rsid w:val="6F13147B"/>
    <w:rsid w:val="6F140487"/>
    <w:rsid w:val="6F154AAB"/>
    <w:rsid w:val="6F172C60"/>
    <w:rsid w:val="6F17F008"/>
    <w:rsid w:val="6F1891B5"/>
    <w:rsid w:val="6F21DECC"/>
    <w:rsid w:val="6F28AECE"/>
    <w:rsid w:val="6F2A1E60"/>
    <w:rsid w:val="6F2B4928"/>
    <w:rsid w:val="6F2F4568"/>
    <w:rsid w:val="6F30C8ED"/>
    <w:rsid w:val="6F32FF02"/>
    <w:rsid w:val="6F33BDA5"/>
    <w:rsid w:val="6F366855"/>
    <w:rsid w:val="6F36BC13"/>
    <w:rsid w:val="6F3916C9"/>
    <w:rsid w:val="6F3C23B2"/>
    <w:rsid w:val="6F3C2693"/>
    <w:rsid w:val="6F3E09AB"/>
    <w:rsid w:val="6F3E8841"/>
    <w:rsid w:val="6F4338E6"/>
    <w:rsid w:val="6F4C1827"/>
    <w:rsid w:val="6F52C159"/>
    <w:rsid w:val="6F54D042"/>
    <w:rsid w:val="6F590EBA"/>
    <w:rsid w:val="6F61980E"/>
    <w:rsid w:val="6F621E15"/>
    <w:rsid w:val="6F633A3E"/>
    <w:rsid w:val="6F6470E6"/>
    <w:rsid w:val="6F65DEEC"/>
    <w:rsid w:val="6F6E4985"/>
    <w:rsid w:val="6F6E6A77"/>
    <w:rsid w:val="6F74FBC6"/>
    <w:rsid w:val="6F7735B5"/>
    <w:rsid w:val="6F77DFFB"/>
    <w:rsid w:val="6F79DF61"/>
    <w:rsid w:val="6F8A4D58"/>
    <w:rsid w:val="6F8B054B"/>
    <w:rsid w:val="6F8DB581"/>
    <w:rsid w:val="6F8E9CE8"/>
    <w:rsid w:val="6F937D36"/>
    <w:rsid w:val="6F97B89C"/>
    <w:rsid w:val="6F97D5B1"/>
    <w:rsid w:val="6F97DEE9"/>
    <w:rsid w:val="6F99834D"/>
    <w:rsid w:val="6F9A0BC7"/>
    <w:rsid w:val="6FA2E212"/>
    <w:rsid w:val="6FA3510E"/>
    <w:rsid w:val="6FA7B748"/>
    <w:rsid w:val="6FA8F70A"/>
    <w:rsid w:val="6FA99200"/>
    <w:rsid w:val="6FAE0341"/>
    <w:rsid w:val="6FB74130"/>
    <w:rsid w:val="6FBDA6D4"/>
    <w:rsid w:val="6FBDDB22"/>
    <w:rsid w:val="6FC0C609"/>
    <w:rsid w:val="6FC78368"/>
    <w:rsid w:val="6FCA1160"/>
    <w:rsid w:val="6FCAE578"/>
    <w:rsid w:val="6FCD57D5"/>
    <w:rsid w:val="6FD25C7F"/>
    <w:rsid w:val="6FD6A165"/>
    <w:rsid w:val="6FD6AC85"/>
    <w:rsid w:val="6FD89C82"/>
    <w:rsid w:val="6FDF43A0"/>
    <w:rsid w:val="6FE12230"/>
    <w:rsid w:val="6FEBFAFC"/>
    <w:rsid w:val="6FECCCD7"/>
    <w:rsid w:val="6FEE53F1"/>
    <w:rsid w:val="6FF7E465"/>
    <w:rsid w:val="6FF95CCF"/>
    <w:rsid w:val="6FFD4105"/>
    <w:rsid w:val="6FFEFC46"/>
    <w:rsid w:val="6FFF79CA"/>
    <w:rsid w:val="70082CEF"/>
    <w:rsid w:val="7008CCBC"/>
    <w:rsid w:val="700DFCDC"/>
    <w:rsid w:val="700F0C01"/>
    <w:rsid w:val="700FF30F"/>
    <w:rsid w:val="700FF9E2"/>
    <w:rsid w:val="7016C3E1"/>
    <w:rsid w:val="70196BD6"/>
    <w:rsid w:val="701DFE2B"/>
    <w:rsid w:val="7024E8A2"/>
    <w:rsid w:val="70272C39"/>
    <w:rsid w:val="70287FF4"/>
    <w:rsid w:val="702C3B04"/>
    <w:rsid w:val="703353BD"/>
    <w:rsid w:val="70374601"/>
    <w:rsid w:val="703B0486"/>
    <w:rsid w:val="703C3B6B"/>
    <w:rsid w:val="703DCB10"/>
    <w:rsid w:val="703E972F"/>
    <w:rsid w:val="70419831"/>
    <w:rsid w:val="7042098B"/>
    <w:rsid w:val="7053CE51"/>
    <w:rsid w:val="705F3753"/>
    <w:rsid w:val="705F54AD"/>
    <w:rsid w:val="705F92DE"/>
    <w:rsid w:val="70647D98"/>
    <w:rsid w:val="70655976"/>
    <w:rsid w:val="7066DCEB"/>
    <w:rsid w:val="706AC3F6"/>
    <w:rsid w:val="706EB676"/>
    <w:rsid w:val="70741EF3"/>
    <w:rsid w:val="707882A2"/>
    <w:rsid w:val="70794521"/>
    <w:rsid w:val="70796822"/>
    <w:rsid w:val="707A1904"/>
    <w:rsid w:val="707A4510"/>
    <w:rsid w:val="707D1CCA"/>
    <w:rsid w:val="707DEBE7"/>
    <w:rsid w:val="707E1701"/>
    <w:rsid w:val="707E6B78"/>
    <w:rsid w:val="707EDF12"/>
    <w:rsid w:val="70839459"/>
    <w:rsid w:val="70887843"/>
    <w:rsid w:val="7088E0DC"/>
    <w:rsid w:val="7090173F"/>
    <w:rsid w:val="70909B14"/>
    <w:rsid w:val="7094C77E"/>
    <w:rsid w:val="7097A345"/>
    <w:rsid w:val="709EAA33"/>
    <w:rsid w:val="70A13B7A"/>
    <w:rsid w:val="70A358FC"/>
    <w:rsid w:val="70A62CE5"/>
    <w:rsid w:val="70A786BB"/>
    <w:rsid w:val="70AC9B7B"/>
    <w:rsid w:val="70B242CA"/>
    <w:rsid w:val="70B2D8A0"/>
    <w:rsid w:val="70B34402"/>
    <w:rsid w:val="70B65DD5"/>
    <w:rsid w:val="70BD0A87"/>
    <w:rsid w:val="70BDF513"/>
    <w:rsid w:val="70BF9E00"/>
    <w:rsid w:val="70C6154B"/>
    <w:rsid w:val="70C6CF0B"/>
    <w:rsid w:val="70C9F289"/>
    <w:rsid w:val="70CEA3AC"/>
    <w:rsid w:val="70CEC442"/>
    <w:rsid w:val="70D2145F"/>
    <w:rsid w:val="70D7D097"/>
    <w:rsid w:val="70DAE2BE"/>
    <w:rsid w:val="70DBFC85"/>
    <w:rsid w:val="70DD7667"/>
    <w:rsid w:val="70E49E04"/>
    <w:rsid w:val="70E920E2"/>
    <w:rsid w:val="70ED59D7"/>
    <w:rsid w:val="70EDA46E"/>
    <w:rsid w:val="70EF4A5D"/>
    <w:rsid w:val="70F112EB"/>
    <w:rsid w:val="70F4227F"/>
    <w:rsid w:val="70F4C700"/>
    <w:rsid w:val="70F72378"/>
    <w:rsid w:val="70FCF6C2"/>
    <w:rsid w:val="71059131"/>
    <w:rsid w:val="71059A63"/>
    <w:rsid w:val="710C3E42"/>
    <w:rsid w:val="71111EF2"/>
    <w:rsid w:val="711448C4"/>
    <w:rsid w:val="71155256"/>
    <w:rsid w:val="7115DABF"/>
    <w:rsid w:val="7117938E"/>
    <w:rsid w:val="711E5368"/>
    <w:rsid w:val="711FF7CF"/>
    <w:rsid w:val="71204EFA"/>
    <w:rsid w:val="71234F98"/>
    <w:rsid w:val="7129254D"/>
    <w:rsid w:val="71298B4E"/>
    <w:rsid w:val="712AC3E3"/>
    <w:rsid w:val="7133E7B1"/>
    <w:rsid w:val="713BB835"/>
    <w:rsid w:val="713C292D"/>
    <w:rsid w:val="71401E15"/>
    <w:rsid w:val="71440919"/>
    <w:rsid w:val="71450576"/>
    <w:rsid w:val="71487AAC"/>
    <w:rsid w:val="714CD72F"/>
    <w:rsid w:val="71537EA1"/>
    <w:rsid w:val="7156B362"/>
    <w:rsid w:val="715710DD"/>
    <w:rsid w:val="7158C521"/>
    <w:rsid w:val="71593F70"/>
    <w:rsid w:val="7160036C"/>
    <w:rsid w:val="71617690"/>
    <w:rsid w:val="71675B7F"/>
    <w:rsid w:val="7169C628"/>
    <w:rsid w:val="716DE725"/>
    <w:rsid w:val="716E3FD6"/>
    <w:rsid w:val="716FFDAA"/>
    <w:rsid w:val="71739212"/>
    <w:rsid w:val="71743E29"/>
    <w:rsid w:val="717981D3"/>
    <w:rsid w:val="717CD7C5"/>
    <w:rsid w:val="71821B7D"/>
    <w:rsid w:val="718C2702"/>
    <w:rsid w:val="718E290B"/>
    <w:rsid w:val="719AE31E"/>
    <w:rsid w:val="719FEC97"/>
    <w:rsid w:val="71A27BF3"/>
    <w:rsid w:val="71AAE81D"/>
    <w:rsid w:val="71B44A5D"/>
    <w:rsid w:val="71B553E4"/>
    <w:rsid w:val="71B55623"/>
    <w:rsid w:val="71B8156F"/>
    <w:rsid w:val="71BE9E0D"/>
    <w:rsid w:val="71C342DF"/>
    <w:rsid w:val="71C476C0"/>
    <w:rsid w:val="71C4FD13"/>
    <w:rsid w:val="71C95E62"/>
    <w:rsid w:val="71D882E6"/>
    <w:rsid w:val="71D96C08"/>
    <w:rsid w:val="71DBB371"/>
    <w:rsid w:val="71DF3A65"/>
    <w:rsid w:val="71E41703"/>
    <w:rsid w:val="71E4AA55"/>
    <w:rsid w:val="71E90D48"/>
    <w:rsid w:val="71EC7180"/>
    <w:rsid w:val="71EED772"/>
    <w:rsid w:val="71EF71B3"/>
    <w:rsid w:val="71EFC640"/>
    <w:rsid w:val="71EFFCA5"/>
    <w:rsid w:val="71F301E8"/>
    <w:rsid w:val="71F6BDEE"/>
    <w:rsid w:val="71F6E899"/>
    <w:rsid w:val="71F94F32"/>
    <w:rsid w:val="71FAB98A"/>
    <w:rsid w:val="71FB1990"/>
    <w:rsid w:val="71FD1A15"/>
    <w:rsid w:val="71FF513A"/>
    <w:rsid w:val="72045C9F"/>
    <w:rsid w:val="720BEE0D"/>
    <w:rsid w:val="720D4810"/>
    <w:rsid w:val="720F92F9"/>
    <w:rsid w:val="72146874"/>
    <w:rsid w:val="72157EC5"/>
    <w:rsid w:val="721B3105"/>
    <w:rsid w:val="721C8256"/>
    <w:rsid w:val="721FA639"/>
    <w:rsid w:val="7223E9B9"/>
    <w:rsid w:val="722593E3"/>
    <w:rsid w:val="72282C5B"/>
    <w:rsid w:val="722A6F02"/>
    <w:rsid w:val="7237BDEB"/>
    <w:rsid w:val="7238BB86"/>
    <w:rsid w:val="723A5918"/>
    <w:rsid w:val="723E50C1"/>
    <w:rsid w:val="7249FA8A"/>
    <w:rsid w:val="724C7512"/>
    <w:rsid w:val="72579AEE"/>
    <w:rsid w:val="725A6A81"/>
    <w:rsid w:val="725B101C"/>
    <w:rsid w:val="725C4D62"/>
    <w:rsid w:val="725D4315"/>
    <w:rsid w:val="725DFE56"/>
    <w:rsid w:val="725E8CF1"/>
    <w:rsid w:val="725FA83E"/>
    <w:rsid w:val="7260BD10"/>
    <w:rsid w:val="72616B4D"/>
    <w:rsid w:val="7262CBEC"/>
    <w:rsid w:val="7267087F"/>
    <w:rsid w:val="726A9FC7"/>
    <w:rsid w:val="726F2358"/>
    <w:rsid w:val="72711240"/>
    <w:rsid w:val="727427FF"/>
    <w:rsid w:val="727621B5"/>
    <w:rsid w:val="72766949"/>
    <w:rsid w:val="7277E579"/>
    <w:rsid w:val="727A4AA2"/>
    <w:rsid w:val="727B59EA"/>
    <w:rsid w:val="7282AAD9"/>
    <w:rsid w:val="7282CD1A"/>
    <w:rsid w:val="7283DF42"/>
    <w:rsid w:val="7287A52B"/>
    <w:rsid w:val="7289E8AB"/>
    <w:rsid w:val="728F61BF"/>
    <w:rsid w:val="728FF8FD"/>
    <w:rsid w:val="72916DF8"/>
    <w:rsid w:val="7296EFE8"/>
    <w:rsid w:val="729AD626"/>
    <w:rsid w:val="729B35BA"/>
    <w:rsid w:val="729E69B4"/>
    <w:rsid w:val="72A0A193"/>
    <w:rsid w:val="72A1942A"/>
    <w:rsid w:val="72A54031"/>
    <w:rsid w:val="72A5DAE7"/>
    <w:rsid w:val="72A5F8FF"/>
    <w:rsid w:val="72A6EB37"/>
    <w:rsid w:val="72AAB10E"/>
    <w:rsid w:val="72ABE9BF"/>
    <w:rsid w:val="72ABFDCC"/>
    <w:rsid w:val="72ACB443"/>
    <w:rsid w:val="72ACC17B"/>
    <w:rsid w:val="72B13C58"/>
    <w:rsid w:val="72B3FAA9"/>
    <w:rsid w:val="72B98DA0"/>
    <w:rsid w:val="72BEF596"/>
    <w:rsid w:val="72BF0E38"/>
    <w:rsid w:val="72BFA736"/>
    <w:rsid w:val="72C5823A"/>
    <w:rsid w:val="72C65A02"/>
    <w:rsid w:val="72CB3021"/>
    <w:rsid w:val="72CE12F3"/>
    <w:rsid w:val="72D086FE"/>
    <w:rsid w:val="72D53C68"/>
    <w:rsid w:val="72DBD8BF"/>
    <w:rsid w:val="72DDDFA4"/>
    <w:rsid w:val="72DE64A7"/>
    <w:rsid w:val="72DEE503"/>
    <w:rsid w:val="72E205B9"/>
    <w:rsid w:val="72E2D87C"/>
    <w:rsid w:val="72E3BBD2"/>
    <w:rsid w:val="72E8B400"/>
    <w:rsid w:val="72EEB3F0"/>
    <w:rsid w:val="72F17826"/>
    <w:rsid w:val="72F86C50"/>
    <w:rsid w:val="72F9429F"/>
    <w:rsid w:val="7305BDC5"/>
    <w:rsid w:val="7308E8C5"/>
    <w:rsid w:val="730BA91A"/>
    <w:rsid w:val="730E21A1"/>
    <w:rsid w:val="730E6D38"/>
    <w:rsid w:val="7316CDC7"/>
    <w:rsid w:val="731B049E"/>
    <w:rsid w:val="731B48DB"/>
    <w:rsid w:val="73201EBC"/>
    <w:rsid w:val="73217C2B"/>
    <w:rsid w:val="7328C4D3"/>
    <w:rsid w:val="732AE4BA"/>
    <w:rsid w:val="732D295F"/>
    <w:rsid w:val="7331F45A"/>
    <w:rsid w:val="7333F322"/>
    <w:rsid w:val="733D8EA9"/>
    <w:rsid w:val="733DCC11"/>
    <w:rsid w:val="733FE22B"/>
    <w:rsid w:val="73501B5D"/>
    <w:rsid w:val="735667DE"/>
    <w:rsid w:val="7357CC9A"/>
    <w:rsid w:val="736148FB"/>
    <w:rsid w:val="7365794F"/>
    <w:rsid w:val="736676F3"/>
    <w:rsid w:val="736D2A22"/>
    <w:rsid w:val="736DD7C5"/>
    <w:rsid w:val="736E846A"/>
    <w:rsid w:val="736FE2D7"/>
    <w:rsid w:val="73706346"/>
    <w:rsid w:val="7371AA62"/>
    <w:rsid w:val="7371C68B"/>
    <w:rsid w:val="737C775E"/>
    <w:rsid w:val="737DC9EA"/>
    <w:rsid w:val="7381F1FA"/>
    <w:rsid w:val="73922421"/>
    <w:rsid w:val="7392F98C"/>
    <w:rsid w:val="7396E15E"/>
    <w:rsid w:val="739D54CA"/>
    <w:rsid w:val="73A05410"/>
    <w:rsid w:val="73A28349"/>
    <w:rsid w:val="73A39B68"/>
    <w:rsid w:val="73A470AC"/>
    <w:rsid w:val="73A88755"/>
    <w:rsid w:val="73AA9C03"/>
    <w:rsid w:val="73AD0E58"/>
    <w:rsid w:val="73B1239D"/>
    <w:rsid w:val="73B191D2"/>
    <w:rsid w:val="73B764DC"/>
    <w:rsid w:val="73B961C6"/>
    <w:rsid w:val="73BCA46C"/>
    <w:rsid w:val="73BCF185"/>
    <w:rsid w:val="73BD4493"/>
    <w:rsid w:val="73C1F017"/>
    <w:rsid w:val="73C22D6A"/>
    <w:rsid w:val="73C354B4"/>
    <w:rsid w:val="73C37071"/>
    <w:rsid w:val="73C5DA02"/>
    <w:rsid w:val="73C6DD81"/>
    <w:rsid w:val="73C8361D"/>
    <w:rsid w:val="73C9AA87"/>
    <w:rsid w:val="73C9B31D"/>
    <w:rsid w:val="73CADCFB"/>
    <w:rsid w:val="73CCAD5B"/>
    <w:rsid w:val="73D8CD2D"/>
    <w:rsid w:val="73D965C7"/>
    <w:rsid w:val="73E11677"/>
    <w:rsid w:val="73E2487B"/>
    <w:rsid w:val="73E32328"/>
    <w:rsid w:val="73E7B75E"/>
    <w:rsid w:val="73EC2170"/>
    <w:rsid w:val="73F1B093"/>
    <w:rsid w:val="73F3467A"/>
    <w:rsid w:val="73F3FF5A"/>
    <w:rsid w:val="73F46BA4"/>
    <w:rsid w:val="73F68098"/>
    <w:rsid w:val="73FC2C04"/>
    <w:rsid w:val="740160AC"/>
    <w:rsid w:val="7401CE29"/>
    <w:rsid w:val="7405ED1D"/>
    <w:rsid w:val="74071E91"/>
    <w:rsid w:val="740E9FE0"/>
    <w:rsid w:val="74159B18"/>
    <w:rsid w:val="741BEA12"/>
    <w:rsid w:val="741EFA33"/>
    <w:rsid w:val="741F8A67"/>
    <w:rsid w:val="7421B839"/>
    <w:rsid w:val="7424AD27"/>
    <w:rsid w:val="7429357A"/>
    <w:rsid w:val="743184BD"/>
    <w:rsid w:val="74319EAB"/>
    <w:rsid w:val="743831E4"/>
    <w:rsid w:val="743AC653"/>
    <w:rsid w:val="743BAE13"/>
    <w:rsid w:val="7440A286"/>
    <w:rsid w:val="7440D834"/>
    <w:rsid w:val="74411D5C"/>
    <w:rsid w:val="74454676"/>
    <w:rsid w:val="744B8304"/>
    <w:rsid w:val="744DFE1C"/>
    <w:rsid w:val="744EBD77"/>
    <w:rsid w:val="7455704E"/>
    <w:rsid w:val="74561731"/>
    <w:rsid w:val="745669C3"/>
    <w:rsid w:val="74578F1C"/>
    <w:rsid w:val="745848B5"/>
    <w:rsid w:val="74593BCE"/>
    <w:rsid w:val="745E494C"/>
    <w:rsid w:val="7461CD0C"/>
    <w:rsid w:val="74636933"/>
    <w:rsid w:val="74644A7F"/>
    <w:rsid w:val="746703D6"/>
    <w:rsid w:val="746B6B7C"/>
    <w:rsid w:val="746B81A5"/>
    <w:rsid w:val="746BFAC5"/>
    <w:rsid w:val="746C032F"/>
    <w:rsid w:val="74719D52"/>
    <w:rsid w:val="74720777"/>
    <w:rsid w:val="7477CAF8"/>
    <w:rsid w:val="747983C0"/>
    <w:rsid w:val="747ACD18"/>
    <w:rsid w:val="747BB145"/>
    <w:rsid w:val="747CA0AC"/>
    <w:rsid w:val="74829B77"/>
    <w:rsid w:val="7482F8D7"/>
    <w:rsid w:val="7483F3BD"/>
    <w:rsid w:val="74841B42"/>
    <w:rsid w:val="74866799"/>
    <w:rsid w:val="748783B5"/>
    <w:rsid w:val="748B47E4"/>
    <w:rsid w:val="748B8AC5"/>
    <w:rsid w:val="7490C532"/>
    <w:rsid w:val="749292CF"/>
    <w:rsid w:val="749577F5"/>
    <w:rsid w:val="7496FAB8"/>
    <w:rsid w:val="7497FE9A"/>
    <w:rsid w:val="749EA918"/>
    <w:rsid w:val="749F0CD9"/>
    <w:rsid w:val="749F40B8"/>
    <w:rsid w:val="749FFCC6"/>
    <w:rsid w:val="74A0369A"/>
    <w:rsid w:val="74A2F557"/>
    <w:rsid w:val="74A3B05C"/>
    <w:rsid w:val="74A9F8B4"/>
    <w:rsid w:val="74ABA5BE"/>
    <w:rsid w:val="74B0978F"/>
    <w:rsid w:val="74B4619B"/>
    <w:rsid w:val="74B4D798"/>
    <w:rsid w:val="74B509F7"/>
    <w:rsid w:val="74B700AD"/>
    <w:rsid w:val="74C2DE19"/>
    <w:rsid w:val="74C3D7F6"/>
    <w:rsid w:val="74C67A1A"/>
    <w:rsid w:val="74C8F9C0"/>
    <w:rsid w:val="74CF0B92"/>
    <w:rsid w:val="74CFC1F8"/>
    <w:rsid w:val="74D171AC"/>
    <w:rsid w:val="74D1F0CB"/>
    <w:rsid w:val="74D236E8"/>
    <w:rsid w:val="74E124A0"/>
    <w:rsid w:val="74E673BF"/>
    <w:rsid w:val="74EB1CBC"/>
    <w:rsid w:val="74EB94C0"/>
    <w:rsid w:val="74EE1A8E"/>
    <w:rsid w:val="74EFFCE4"/>
    <w:rsid w:val="74F14B2C"/>
    <w:rsid w:val="74F867C7"/>
    <w:rsid w:val="74F8EA23"/>
    <w:rsid w:val="74FC3971"/>
    <w:rsid w:val="74FE1D19"/>
    <w:rsid w:val="75026CED"/>
    <w:rsid w:val="7503B41C"/>
    <w:rsid w:val="750AE613"/>
    <w:rsid w:val="75115E6E"/>
    <w:rsid w:val="7516EEB1"/>
    <w:rsid w:val="7517F3F4"/>
    <w:rsid w:val="751BF603"/>
    <w:rsid w:val="751E6719"/>
    <w:rsid w:val="751EA4C4"/>
    <w:rsid w:val="7523127F"/>
    <w:rsid w:val="75241BFD"/>
    <w:rsid w:val="75253F76"/>
    <w:rsid w:val="7527EF87"/>
    <w:rsid w:val="75371EBB"/>
    <w:rsid w:val="753898CC"/>
    <w:rsid w:val="753A6287"/>
    <w:rsid w:val="75416D9C"/>
    <w:rsid w:val="75446EAC"/>
    <w:rsid w:val="7546AB53"/>
    <w:rsid w:val="754B911D"/>
    <w:rsid w:val="754BF3C5"/>
    <w:rsid w:val="754C702C"/>
    <w:rsid w:val="754DB41D"/>
    <w:rsid w:val="7552AC37"/>
    <w:rsid w:val="7552D3FF"/>
    <w:rsid w:val="75576F65"/>
    <w:rsid w:val="7558BB00"/>
    <w:rsid w:val="75599F5D"/>
    <w:rsid w:val="755C0550"/>
    <w:rsid w:val="755C4A8D"/>
    <w:rsid w:val="755CAEEC"/>
    <w:rsid w:val="755DC766"/>
    <w:rsid w:val="75690990"/>
    <w:rsid w:val="756CE59F"/>
    <w:rsid w:val="756D82B6"/>
    <w:rsid w:val="756DF6C2"/>
    <w:rsid w:val="75701F0D"/>
    <w:rsid w:val="7574C617"/>
    <w:rsid w:val="75761B09"/>
    <w:rsid w:val="757997FE"/>
    <w:rsid w:val="75806B09"/>
    <w:rsid w:val="75873640"/>
    <w:rsid w:val="758A6DD3"/>
    <w:rsid w:val="758B4C4F"/>
    <w:rsid w:val="758B53A3"/>
    <w:rsid w:val="758B798B"/>
    <w:rsid w:val="758CF42A"/>
    <w:rsid w:val="758D9A8E"/>
    <w:rsid w:val="75994D8B"/>
    <w:rsid w:val="759A37F1"/>
    <w:rsid w:val="759B3DD7"/>
    <w:rsid w:val="759D0DFE"/>
    <w:rsid w:val="75A36A1A"/>
    <w:rsid w:val="75A83E8B"/>
    <w:rsid w:val="75A86BED"/>
    <w:rsid w:val="75A91B66"/>
    <w:rsid w:val="75AD5458"/>
    <w:rsid w:val="75AEBE3C"/>
    <w:rsid w:val="75B2DA06"/>
    <w:rsid w:val="75B3016D"/>
    <w:rsid w:val="75B3EE3A"/>
    <w:rsid w:val="75B4B962"/>
    <w:rsid w:val="75B65272"/>
    <w:rsid w:val="75B80C61"/>
    <w:rsid w:val="75BCF887"/>
    <w:rsid w:val="75C2CB09"/>
    <w:rsid w:val="75C2DCC5"/>
    <w:rsid w:val="75C7E2BD"/>
    <w:rsid w:val="75C7F172"/>
    <w:rsid w:val="75C91BEE"/>
    <w:rsid w:val="75C94BEC"/>
    <w:rsid w:val="75CA304E"/>
    <w:rsid w:val="75CD29B6"/>
    <w:rsid w:val="75CFDEB6"/>
    <w:rsid w:val="75D1E8C6"/>
    <w:rsid w:val="75D26751"/>
    <w:rsid w:val="75D3A23E"/>
    <w:rsid w:val="75D3A4C9"/>
    <w:rsid w:val="75D3C48D"/>
    <w:rsid w:val="75D51B0A"/>
    <w:rsid w:val="75DEC248"/>
    <w:rsid w:val="75E1470A"/>
    <w:rsid w:val="75E2CF22"/>
    <w:rsid w:val="75E5AA71"/>
    <w:rsid w:val="75E754FD"/>
    <w:rsid w:val="75E8EED0"/>
    <w:rsid w:val="75ED207E"/>
    <w:rsid w:val="75F3E06F"/>
    <w:rsid w:val="75F56918"/>
    <w:rsid w:val="75F96187"/>
    <w:rsid w:val="75FA154D"/>
    <w:rsid w:val="75FBF401"/>
    <w:rsid w:val="75FE5FC5"/>
    <w:rsid w:val="7603BA07"/>
    <w:rsid w:val="760856B3"/>
    <w:rsid w:val="76085E0F"/>
    <w:rsid w:val="760ADF53"/>
    <w:rsid w:val="760B0D65"/>
    <w:rsid w:val="760E7814"/>
    <w:rsid w:val="760F088F"/>
    <w:rsid w:val="760FC2CF"/>
    <w:rsid w:val="76112235"/>
    <w:rsid w:val="7613A6F4"/>
    <w:rsid w:val="76168313"/>
    <w:rsid w:val="76177E1B"/>
    <w:rsid w:val="7618A98A"/>
    <w:rsid w:val="761FFF6C"/>
    <w:rsid w:val="7621B24A"/>
    <w:rsid w:val="7622A20D"/>
    <w:rsid w:val="76252A6E"/>
    <w:rsid w:val="7627A5B0"/>
    <w:rsid w:val="7629BE33"/>
    <w:rsid w:val="762C0951"/>
    <w:rsid w:val="762C3252"/>
    <w:rsid w:val="762DB67B"/>
    <w:rsid w:val="7630E672"/>
    <w:rsid w:val="7633109E"/>
    <w:rsid w:val="76376DD3"/>
    <w:rsid w:val="76430CA6"/>
    <w:rsid w:val="764631C1"/>
    <w:rsid w:val="764A015C"/>
    <w:rsid w:val="764A5D0F"/>
    <w:rsid w:val="764C1D05"/>
    <w:rsid w:val="764D140F"/>
    <w:rsid w:val="764F84C9"/>
    <w:rsid w:val="76502045"/>
    <w:rsid w:val="76555FC2"/>
    <w:rsid w:val="765560A5"/>
    <w:rsid w:val="7659C3B6"/>
    <w:rsid w:val="766150CC"/>
    <w:rsid w:val="7662167A"/>
    <w:rsid w:val="766371C2"/>
    <w:rsid w:val="7663AA2B"/>
    <w:rsid w:val="76660822"/>
    <w:rsid w:val="7667C25A"/>
    <w:rsid w:val="766B5467"/>
    <w:rsid w:val="7670D7FC"/>
    <w:rsid w:val="767AA6F3"/>
    <w:rsid w:val="767C6410"/>
    <w:rsid w:val="767D281F"/>
    <w:rsid w:val="767EB291"/>
    <w:rsid w:val="767F78AA"/>
    <w:rsid w:val="7680E2FD"/>
    <w:rsid w:val="7681EE9B"/>
    <w:rsid w:val="7682BE28"/>
    <w:rsid w:val="76868265"/>
    <w:rsid w:val="7686D030"/>
    <w:rsid w:val="768E198C"/>
    <w:rsid w:val="768E4EAE"/>
    <w:rsid w:val="768FD04A"/>
    <w:rsid w:val="768FF84B"/>
    <w:rsid w:val="7693169A"/>
    <w:rsid w:val="7693D603"/>
    <w:rsid w:val="769475D4"/>
    <w:rsid w:val="7699C08A"/>
    <w:rsid w:val="769A0210"/>
    <w:rsid w:val="769E2F2C"/>
    <w:rsid w:val="76A015FD"/>
    <w:rsid w:val="76A31B49"/>
    <w:rsid w:val="76A683C7"/>
    <w:rsid w:val="76A87B5C"/>
    <w:rsid w:val="76A985A9"/>
    <w:rsid w:val="76AB07E4"/>
    <w:rsid w:val="76AF24BF"/>
    <w:rsid w:val="76B26660"/>
    <w:rsid w:val="76B33A04"/>
    <w:rsid w:val="76B4E464"/>
    <w:rsid w:val="76B6576A"/>
    <w:rsid w:val="76B6DB3E"/>
    <w:rsid w:val="76BF56C1"/>
    <w:rsid w:val="76C43EB2"/>
    <w:rsid w:val="76C5C33F"/>
    <w:rsid w:val="76C958AA"/>
    <w:rsid w:val="76C994FD"/>
    <w:rsid w:val="76C9A56E"/>
    <w:rsid w:val="76CD3AC0"/>
    <w:rsid w:val="76CDEB5B"/>
    <w:rsid w:val="76CEF2C1"/>
    <w:rsid w:val="76D01C19"/>
    <w:rsid w:val="76D4BBFF"/>
    <w:rsid w:val="76D7D2CF"/>
    <w:rsid w:val="76DCE193"/>
    <w:rsid w:val="76E0F9C6"/>
    <w:rsid w:val="76E623B9"/>
    <w:rsid w:val="76E6FB5E"/>
    <w:rsid w:val="76EA9DEF"/>
    <w:rsid w:val="76F31062"/>
    <w:rsid w:val="76F87629"/>
    <w:rsid w:val="76F9D233"/>
    <w:rsid w:val="76FB7E27"/>
    <w:rsid w:val="76FD2B5C"/>
    <w:rsid w:val="76FE9FB8"/>
    <w:rsid w:val="76FF4D88"/>
    <w:rsid w:val="770359C8"/>
    <w:rsid w:val="770AB4A3"/>
    <w:rsid w:val="770DF5AA"/>
    <w:rsid w:val="771151B3"/>
    <w:rsid w:val="7711ECFF"/>
    <w:rsid w:val="77189CD2"/>
    <w:rsid w:val="7718DFCC"/>
    <w:rsid w:val="7721020D"/>
    <w:rsid w:val="772429AF"/>
    <w:rsid w:val="77258D14"/>
    <w:rsid w:val="7725960B"/>
    <w:rsid w:val="77274D84"/>
    <w:rsid w:val="7731F890"/>
    <w:rsid w:val="773478EC"/>
    <w:rsid w:val="773647A7"/>
    <w:rsid w:val="7736F640"/>
    <w:rsid w:val="7737857B"/>
    <w:rsid w:val="7737AFB2"/>
    <w:rsid w:val="77385611"/>
    <w:rsid w:val="7738737F"/>
    <w:rsid w:val="7741028F"/>
    <w:rsid w:val="774139FC"/>
    <w:rsid w:val="77438268"/>
    <w:rsid w:val="7744F784"/>
    <w:rsid w:val="774A9B3A"/>
    <w:rsid w:val="774BCC5D"/>
    <w:rsid w:val="774D9709"/>
    <w:rsid w:val="7750A72E"/>
    <w:rsid w:val="7750B640"/>
    <w:rsid w:val="77538E0F"/>
    <w:rsid w:val="775435CE"/>
    <w:rsid w:val="775DC724"/>
    <w:rsid w:val="775E4ACF"/>
    <w:rsid w:val="77600468"/>
    <w:rsid w:val="77617B31"/>
    <w:rsid w:val="77630B7C"/>
    <w:rsid w:val="776576E5"/>
    <w:rsid w:val="776C1326"/>
    <w:rsid w:val="7775C1BA"/>
    <w:rsid w:val="7778E6D5"/>
    <w:rsid w:val="777ABE34"/>
    <w:rsid w:val="7784966A"/>
    <w:rsid w:val="7787A6C8"/>
    <w:rsid w:val="778ABCBD"/>
    <w:rsid w:val="77924CA0"/>
    <w:rsid w:val="7792A9A7"/>
    <w:rsid w:val="77974AE9"/>
    <w:rsid w:val="77982032"/>
    <w:rsid w:val="779B8AB3"/>
    <w:rsid w:val="779D47D6"/>
    <w:rsid w:val="779E9B45"/>
    <w:rsid w:val="779EA3D8"/>
    <w:rsid w:val="77A0AA8F"/>
    <w:rsid w:val="77A169A1"/>
    <w:rsid w:val="77A1DACE"/>
    <w:rsid w:val="77ABD28A"/>
    <w:rsid w:val="77AE2A43"/>
    <w:rsid w:val="77AE5048"/>
    <w:rsid w:val="77AF49E2"/>
    <w:rsid w:val="77B0B6FA"/>
    <w:rsid w:val="77B44817"/>
    <w:rsid w:val="77B80B5B"/>
    <w:rsid w:val="77B95225"/>
    <w:rsid w:val="77B96695"/>
    <w:rsid w:val="77BD100D"/>
    <w:rsid w:val="77BF5C9D"/>
    <w:rsid w:val="77C4F43D"/>
    <w:rsid w:val="77C5948E"/>
    <w:rsid w:val="77C6B3F8"/>
    <w:rsid w:val="77C717EC"/>
    <w:rsid w:val="77C73CA8"/>
    <w:rsid w:val="77CA3FA0"/>
    <w:rsid w:val="77D19353"/>
    <w:rsid w:val="77D1C9C4"/>
    <w:rsid w:val="77D21EB7"/>
    <w:rsid w:val="77D24362"/>
    <w:rsid w:val="77D44B03"/>
    <w:rsid w:val="77D53EC8"/>
    <w:rsid w:val="77D75BB2"/>
    <w:rsid w:val="77D7C966"/>
    <w:rsid w:val="77D9C947"/>
    <w:rsid w:val="77E042A9"/>
    <w:rsid w:val="77E6DF6E"/>
    <w:rsid w:val="77ED02AE"/>
    <w:rsid w:val="77ED7DDB"/>
    <w:rsid w:val="77EF5FB7"/>
    <w:rsid w:val="77F0A629"/>
    <w:rsid w:val="77F28544"/>
    <w:rsid w:val="77F4B87B"/>
    <w:rsid w:val="77F5C361"/>
    <w:rsid w:val="77FC361C"/>
    <w:rsid w:val="77FFF455"/>
    <w:rsid w:val="7805CDD2"/>
    <w:rsid w:val="78060E7B"/>
    <w:rsid w:val="7809DBDF"/>
    <w:rsid w:val="780CB75E"/>
    <w:rsid w:val="780DACA2"/>
    <w:rsid w:val="780E18F7"/>
    <w:rsid w:val="780F6DCD"/>
    <w:rsid w:val="78128DF9"/>
    <w:rsid w:val="781533AF"/>
    <w:rsid w:val="7815D53C"/>
    <w:rsid w:val="78192ED2"/>
    <w:rsid w:val="781C98F9"/>
    <w:rsid w:val="781D99C4"/>
    <w:rsid w:val="781EB90C"/>
    <w:rsid w:val="782B5630"/>
    <w:rsid w:val="783574E4"/>
    <w:rsid w:val="783DB814"/>
    <w:rsid w:val="784207BC"/>
    <w:rsid w:val="78439AC2"/>
    <w:rsid w:val="784786B2"/>
    <w:rsid w:val="784F6D96"/>
    <w:rsid w:val="7853DCE1"/>
    <w:rsid w:val="78562146"/>
    <w:rsid w:val="7859499A"/>
    <w:rsid w:val="785F41C1"/>
    <w:rsid w:val="785F5238"/>
    <w:rsid w:val="785F62B2"/>
    <w:rsid w:val="7864E04A"/>
    <w:rsid w:val="7864EBFC"/>
    <w:rsid w:val="786512D2"/>
    <w:rsid w:val="7865EC5C"/>
    <w:rsid w:val="7866C475"/>
    <w:rsid w:val="7867F6A1"/>
    <w:rsid w:val="786A5281"/>
    <w:rsid w:val="78701AD1"/>
    <w:rsid w:val="7878B4FF"/>
    <w:rsid w:val="787ACF9D"/>
    <w:rsid w:val="787E8CDD"/>
    <w:rsid w:val="7880355F"/>
    <w:rsid w:val="7880D64C"/>
    <w:rsid w:val="7881AD59"/>
    <w:rsid w:val="78841A47"/>
    <w:rsid w:val="788E1252"/>
    <w:rsid w:val="788E857D"/>
    <w:rsid w:val="788EF1EF"/>
    <w:rsid w:val="7891830D"/>
    <w:rsid w:val="789248C1"/>
    <w:rsid w:val="7893B114"/>
    <w:rsid w:val="78952806"/>
    <w:rsid w:val="78965B95"/>
    <w:rsid w:val="78989DBC"/>
    <w:rsid w:val="789A2070"/>
    <w:rsid w:val="78A5614E"/>
    <w:rsid w:val="78A5903C"/>
    <w:rsid w:val="78A88FF1"/>
    <w:rsid w:val="78A8A4B5"/>
    <w:rsid w:val="78AAE2FB"/>
    <w:rsid w:val="78ABA4C7"/>
    <w:rsid w:val="78B062D3"/>
    <w:rsid w:val="78B19CFB"/>
    <w:rsid w:val="78B8B64C"/>
    <w:rsid w:val="78BA7152"/>
    <w:rsid w:val="78BACD43"/>
    <w:rsid w:val="78C045B9"/>
    <w:rsid w:val="78C228CA"/>
    <w:rsid w:val="78C2CD30"/>
    <w:rsid w:val="78C3ACE8"/>
    <w:rsid w:val="78C59A9D"/>
    <w:rsid w:val="78CAED9A"/>
    <w:rsid w:val="78CB5CCB"/>
    <w:rsid w:val="78CC971F"/>
    <w:rsid w:val="78D9AC9B"/>
    <w:rsid w:val="78DF223E"/>
    <w:rsid w:val="78E01D12"/>
    <w:rsid w:val="78E0294B"/>
    <w:rsid w:val="78E195DB"/>
    <w:rsid w:val="78E4F6DF"/>
    <w:rsid w:val="78E784EB"/>
    <w:rsid w:val="78E951A8"/>
    <w:rsid w:val="78EC0479"/>
    <w:rsid w:val="78F00EFF"/>
    <w:rsid w:val="78F0CE36"/>
    <w:rsid w:val="78F125AF"/>
    <w:rsid w:val="78F58E09"/>
    <w:rsid w:val="78F8C95D"/>
    <w:rsid w:val="78F98545"/>
    <w:rsid w:val="78F9E11A"/>
    <w:rsid w:val="78FD8BF1"/>
    <w:rsid w:val="79059492"/>
    <w:rsid w:val="790AB206"/>
    <w:rsid w:val="790CF6F5"/>
    <w:rsid w:val="79109362"/>
    <w:rsid w:val="7910968C"/>
    <w:rsid w:val="7912CB92"/>
    <w:rsid w:val="791B1ED3"/>
    <w:rsid w:val="79200DE2"/>
    <w:rsid w:val="7920BBC8"/>
    <w:rsid w:val="79233556"/>
    <w:rsid w:val="792511EB"/>
    <w:rsid w:val="79251808"/>
    <w:rsid w:val="792643F7"/>
    <w:rsid w:val="792B3825"/>
    <w:rsid w:val="792B605B"/>
    <w:rsid w:val="7931E8C5"/>
    <w:rsid w:val="793567A9"/>
    <w:rsid w:val="793856CC"/>
    <w:rsid w:val="793B0547"/>
    <w:rsid w:val="793CFF18"/>
    <w:rsid w:val="794309B0"/>
    <w:rsid w:val="79431BBB"/>
    <w:rsid w:val="79444613"/>
    <w:rsid w:val="7946B806"/>
    <w:rsid w:val="794B9245"/>
    <w:rsid w:val="794C480E"/>
    <w:rsid w:val="794C587C"/>
    <w:rsid w:val="794C9C52"/>
    <w:rsid w:val="794CD956"/>
    <w:rsid w:val="794DBBC1"/>
    <w:rsid w:val="794EE4FD"/>
    <w:rsid w:val="795229E3"/>
    <w:rsid w:val="79572112"/>
    <w:rsid w:val="795AE798"/>
    <w:rsid w:val="795B67B0"/>
    <w:rsid w:val="795C33FF"/>
    <w:rsid w:val="795DFE38"/>
    <w:rsid w:val="795F14C9"/>
    <w:rsid w:val="796386C9"/>
    <w:rsid w:val="79639039"/>
    <w:rsid w:val="796DDF0C"/>
    <w:rsid w:val="797204CC"/>
    <w:rsid w:val="79732E22"/>
    <w:rsid w:val="79734434"/>
    <w:rsid w:val="7973C02B"/>
    <w:rsid w:val="797429CC"/>
    <w:rsid w:val="79792D90"/>
    <w:rsid w:val="797BB34A"/>
    <w:rsid w:val="797DC32F"/>
    <w:rsid w:val="797ED832"/>
    <w:rsid w:val="79809A32"/>
    <w:rsid w:val="7980F274"/>
    <w:rsid w:val="79820CDA"/>
    <w:rsid w:val="798389DD"/>
    <w:rsid w:val="79847AE9"/>
    <w:rsid w:val="79854452"/>
    <w:rsid w:val="798640B7"/>
    <w:rsid w:val="7994C07D"/>
    <w:rsid w:val="7996074D"/>
    <w:rsid w:val="7997FEF5"/>
    <w:rsid w:val="79A048A2"/>
    <w:rsid w:val="79A8CB0C"/>
    <w:rsid w:val="79ABBEE9"/>
    <w:rsid w:val="79ACB8E2"/>
    <w:rsid w:val="79AE5B2D"/>
    <w:rsid w:val="79AF97E2"/>
    <w:rsid w:val="79B37C28"/>
    <w:rsid w:val="79B6C315"/>
    <w:rsid w:val="79C4DB6F"/>
    <w:rsid w:val="79C76761"/>
    <w:rsid w:val="79C79E97"/>
    <w:rsid w:val="79C85ED6"/>
    <w:rsid w:val="79CB0D82"/>
    <w:rsid w:val="79CB5262"/>
    <w:rsid w:val="79CD7F85"/>
    <w:rsid w:val="79CD9626"/>
    <w:rsid w:val="79D007AC"/>
    <w:rsid w:val="79D214E4"/>
    <w:rsid w:val="79D2E696"/>
    <w:rsid w:val="79D432DE"/>
    <w:rsid w:val="79D626BF"/>
    <w:rsid w:val="79DD5B18"/>
    <w:rsid w:val="79E0C49A"/>
    <w:rsid w:val="79E67A59"/>
    <w:rsid w:val="79ECF816"/>
    <w:rsid w:val="79F8D6C8"/>
    <w:rsid w:val="79FBBE9F"/>
    <w:rsid w:val="79FF47F7"/>
    <w:rsid w:val="7A0447A3"/>
    <w:rsid w:val="7A08A36E"/>
    <w:rsid w:val="7A08BDC0"/>
    <w:rsid w:val="7A0B54A7"/>
    <w:rsid w:val="7A0B7C14"/>
    <w:rsid w:val="7A11D558"/>
    <w:rsid w:val="7A151BF7"/>
    <w:rsid w:val="7A16181E"/>
    <w:rsid w:val="7A19AC59"/>
    <w:rsid w:val="7A1AEDB9"/>
    <w:rsid w:val="7A1BA119"/>
    <w:rsid w:val="7A1DD4A2"/>
    <w:rsid w:val="7A1E4559"/>
    <w:rsid w:val="7A1F572E"/>
    <w:rsid w:val="7A20E940"/>
    <w:rsid w:val="7A22C399"/>
    <w:rsid w:val="7A22EB94"/>
    <w:rsid w:val="7A27AD47"/>
    <w:rsid w:val="7A29F95E"/>
    <w:rsid w:val="7A340806"/>
    <w:rsid w:val="7A35340F"/>
    <w:rsid w:val="7A3939CB"/>
    <w:rsid w:val="7A3D584C"/>
    <w:rsid w:val="7A3ED689"/>
    <w:rsid w:val="7A4432BC"/>
    <w:rsid w:val="7A447A26"/>
    <w:rsid w:val="7A44F4A1"/>
    <w:rsid w:val="7A45A960"/>
    <w:rsid w:val="7A4E932B"/>
    <w:rsid w:val="7A4F7882"/>
    <w:rsid w:val="7A501548"/>
    <w:rsid w:val="7A531910"/>
    <w:rsid w:val="7A557EC7"/>
    <w:rsid w:val="7A5ADBDF"/>
    <w:rsid w:val="7A5B5E8E"/>
    <w:rsid w:val="7A5C7CF5"/>
    <w:rsid w:val="7A5D71A3"/>
    <w:rsid w:val="7A61FA81"/>
    <w:rsid w:val="7A681D97"/>
    <w:rsid w:val="7A6D6807"/>
    <w:rsid w:val="7A6D9BA0"/>
    <w:rsid w:val="7A6F263D"/>
    <w:rsid w:val="7A734EA1"/>
    <w:rsid w:val="7A744947"/>
    <w:rsid w:val="7A829E88"/>
    <w:rsid w:val="7A830764"/>
    <w:rsid w:val="7A836213"/>
    <w:rsid w:val="7A85A804"/>
    <w:rsid w:val="7A8AD4E6"/>
    <w:rsid w:val="7A8AE971"/>
    <w:rsid w:val="7A9041EE"/>
    <w:rsid w:val="7A909D4B"/>
    <w:rsid w:val="7A984949"/>
    <w:rsid w:val="7A985BFA"/>
    <w:rsid w:val="7A9899EF"/>
    <w:rsid w:val="7A98AD09"/>
    <w:rsid w:val="7A99C037"/>
    <w:rsid w:val="7A9B7608"/>
    <w:rsid w:val="7A9D692C"/>
    <w:rsid w:val="7A9FBB6A"/>
    <w:rsid w:val="7AA08B8E"/>
    <w:rsid w:val="7AA2F742"/>
    <w:rsid w:val="7AA88553"/>
    <w:rsid w:val="7AAA2183"/>
    <w:rsid w:val="7AABE16D"/>
    <w:rsid w:val="7AAC7829"/>
    <w:rsid w:val="7AADAE9F"/>
    <w:rsid w:val="7AB57EBB"/>
    <w:rsid w:val="7AB7688A"/>
    <w:rsid w:val="7AB8E7EC"/>
    <w:rsid w:val="7AC50D4D"/>
    <w:rsid w:val="7ACA1241"/>
    <w:rsid w:val="7ACBE934"/>
    <w:rsid w:val="7ACC5EDD"/>
    <w:rsid w:val="7ACE8DD1"/>
    <w:rsid w:val="7AD0DB48"/>
    <w:rsid w:val="7AD50BF0"/>
    <w:rsid w:val="7AD73BAB"/>
    <w:rsid w:val="7AD871AF"/>
    <w:rsid w:val="7ADBA6B8"/>
    <w:rsid w:val="7ADBBC71"/>
    <w:rsid w:val="7ADD2016"/>
    <w:rsid w:val="7ADE2787"/>
    <w:rsid w:val="7ADF82FB"/>
    <w:rsid w:val="7AE28936"/>
    <w:rsid w:val="7AE359D0"/>
    <w:rsid w:val="7AE81FFF"/>
    <w:rsid w:val="7AEB09AF"/>
    <w:rsid w:val="7AF369A4"/>
    <w:rsid w:val="7AFE2144"/>
    <w:rsid w:val="7AFED7EB"/>
    <w:rsid w:val="7B02756F"/>
    <w:rsid w:val="7B039E34"/>
    <w:rsid w:val="7B0CEC2D"/>
    <w:rsid w:val="7B0E9A9C"/>
    <w:rsid w:val="7B102601"/>
    <w:rsid w:val="7B149B14"/>
    <w:rsid w:val="7B1EB9B7"/>
    <w:rsid w:val="7B240A52"/>
    <w:rsid w:val="7B2F6CDC"/>
    <w:rsid w:val="7B2F6DE5"/>
    <w:rsid w:val="7B344275"/>
    <w:rsid w:val="7B36AAED"/>
    <w:rsid w:val="7B378AEC"/>
    <w:rsid w:val="7B3A3663"/>
    <w:rsid w:val="7B3B53E4"/>
    <w:rsid w:val="7B3C5B7B"/>
    <w:rsid w:val="7B45EF42"/>
    <w:rsid w:val="7B4A3080"/>
    <w:rsid w:val="7B4E47EA"/>
    <w:rsid w:val="7B533FA8"/>
    <w:rsid w:val="7B56E95C"/>
    <w:rsid w:val="7B584115"/>
    <w:rsid w:val="7B5A6FFF"/>
    <w:rsid w:val="7B5AA6D3"/>
    <w:rsid w:val="7B5C0A1D"/>
    <w:rsid w:val="7B5C7972"/>
    <w:rsid w:val="7B609DA4"/>
    <w:rsid w:val="7B60BE05"/>
    <w:rsid w:val="7B63B17C"/>
    <w:rsid w:val="7B6644AB"/>
    <w:rsid w:val="7B69C64E"/>
    <w:rsid w:val="7B6DC684"/>
    <w:rsid w:val="7B735A87"/>
    <w:rsid w:val="7B786D63"/>
    <w:rsid w:val="7B80AB1A"/>
    <w:rsid w:val="7B80F2E4"/>
    <w:rsid w:val="7B83551B"/>
    <w:rsid w:val="7B847BDF"/>
    <w:rsid w:val="7B84BA61"/>
    <w:rsid w:val="7B854D9C"/>
    <w:rsid w:val="7B8FA899"/>
    <w:rsid w:val="7B90D9FB"/>
    <w:rsid w:val="7B924559"/>
    <w:rsid w:val="7B9B4850"/>
    <w:rsid w:val="7B9E57FF"/>
    <w:rsid w:val="7BAE1E2F"/>
    <w:rsid w:val="7BB28A5D"/>
    <w:rsid w:val="7BB30A72"/>
    <w:rsid w:val="7BB4B895"/>
    <w:rsid w:val="7BB9F3BF"/>
    <w:rsid w:val="7BBB210C"/>
    <w:rsid w:val="7BC5AF1B"/>
    <w:rsid w:val="7BC7E5BC"/>
    <w:rsid w:val="7BCABFE1"/>
    <w:rsid w:val="7BCF5BB3"/>
    <w:rsid w:val="7BD30CD4"/>
    <w:rsid w:val="7BD3663E"/>
    <w:rsid w:val="7BD468A1"/>
    <w:rsid w:val="7BD82E6E"/>
    <w:rsid w:val="7BD9AB3B"/>
    <w:rsid w:val="7BDC7B6D"/>
    <w:rsid w:val="7BDEED2E"/>
    <w:rsid w:val="7BEC6288"/>
    <w:rsid w:val="7BFBAC61"/>
    <w:rsid w:val="7BFBC55E"/>
    <w:rsid w:val="7BFD175A"/>
    <w:rsid w:val="7BFE343A"/>
    <w:rsid w:val="7BFED584"/>
    <w:rsid w:val="7C053255"/>
    <w:rsid w:val="7C09FA59"/>
    <w:rsid w:val="7C0BC1C2"/>
    <w:rsid w:val="7C0C8AD7"/>
    <w:rsid w:val="7C0E1AD9"/>
    <w:rsid w:val="7C11563A"/>
    <w:rsid w:val="7C1F8A97"/>
    <w:rsid w:val="7C22B845"/>
    <w:rsid w:val="7C240A06"/>
    <w:rsid w:val="7C2562D6"/>
    <w:rsid w:val="7C25E430"/>
    <w:rsid w:val="7C27CA08"/>
    <w:rsid w:val="7C2F1C2C"/>
    <w:rsid w:val="7C3683BE"/>
    <w:rsid w:val="7C3801E2"/>
    <w:rsid w:val="7C41792D"/>
    <w:rsid w:val="7C46E0C7"/>
    <w:rsid w:val="7C4B4421"/>
    <w:rsid w:val="7C538AD1"/>
    <w:rsid w:val="7C55D79F"/>
    <w:rsid w:val="7C560825"/>
    <w:rsid w:val="7C5879C2"/>
    <w:rsid w:val="7C5A75A7"/>
    <w:rsid w:val="7C5B6326"/>
    <w:rsid w:val="7C5E2AD5"/>
    <w:rsid w:val="7C62748A"/>
    <w:rsid w:val="7C658C03"/>
    <w:rsid w:val="7C680E3B"/>
    <w:rsid w:val="7C6992A8"/>
    <w:rsid w:val="7C6A7B88"/>
    <w:rsid w:val="7C6D2454"/>
    <w:rsid w:val="7C71697F"/>
    <w:rsid w:val="7C72629F"/>
    <w:rsid w:val="7C781272"/>
    <w:rsid w:val="7C7AE99F"/>
    <w:rsid w:val="7C7EA16E"/>
    <w:rsid w:val="7C83E662"/>
    <w:rsid w:val="7C8527DA"/>
    <w:rsid w:val="7C8855B1"/>
    <w:rsid w:val="7C88BC6C"/>
    <w:rsid w:val="7C891872"/>
    <w:rsid w:val="7C91CDEE"/>
    <w:rsid w:val="7C9F297C"/>
    <w:rsid w:val="7CA21638"/>
    <w:rsid w:val="7CA454A1"/>
    <w:rsid w:val="7CA5CC29"/>
    <w:rsid w:val="7CACBA96"/>
    <w:rsid w:val="7CACDD41"/>
    <w:rsid w:val="7CAE6856"/>
    <w:rsid w:val="7CAFF43C"/>
    <w:rsid w:val="7CB51936"/>
    <w:rsid w:val="7CB73AFA"/>
    <w:rsid w:val="7CB80E3B"/>
    <w:rsid w:val="7CB8991A"/>
    <w:rsid w:val="7CBB5DD3"/>
    <w:rsid w:val="7CBDC731"/>
    <w:rsid w:val="7CC1F8A4"/>
    <w:rsid w:val="7CC82E82"/>
    <w:rsid w:val="7CC9EA95"/>
    <w:rsid w:val="7CCB4362"/>
    <w:rsid w:val="7CCD771D"/>
    <w:rsid w:val="7CCFB666"/>
    <w:rsid w:val="7CD2C833"/>
    <w:rsid w:val="7CDD15FE"/>
    <w:rsid w:val="7CDE5855"/>
    <w:rsid w:val="7CDFE653"/>
    <w:rsid w:val="7CE5DB2E"/>
    <w:rsid w:val="7CEC28CF"/>
    <w:rsid w:val="7CEFA257"/>
    <w:rsid w:val="7CF06995"/>
    <w:rsid w:val="7CF197AC"/>
    <w:rsid w:val="7CF4F1A9"/>
    <w:rsid w:val="7CF55BFB"/>
    <w:rsid w:val="7CF75883"/>
    <w:rsid w:val="7CF8D974"/>
    <w:rsid w:val="7CFC0524"/>
    <w:rsid w:val="7CFDAF31"/>
    <w:rsid w:val="7CFE5478"/>
    <w:rsid w:val="7CFEF568"/>
    <w:rsid w:val="7CFF870C"/>
    <w:rsid w:val="7D010C1A"/>
    <w:rsid w:val="7D01E691"/>
    <w:rsid w:val="7D05EE27"/>
    <w:rsid w:val="7D05F725"/>
    <w:rsid w:val="7D073746"/>
    <w:rsid w:val="7D0A5002"/>
    <w:rsid w:val="7D1EEF2A"/>
    <w:rsid w:val="7D261644"/>
    <w:rsid w:val="7D2E1E9E"/>
    <w:rsid w:val="7D313B99"/>
    <w:rsid w:val="7D360754"/>
    <w:rsid w:val="7D3740B1"/>
    <w:rsid w:val="7D399734"/>
    <w:rsid w:val="7D3D473C"/>
    <w:rsid w:val="7D3DA850"/>
    <w:rsid w:val="7D3F9F08"/>
    <w:rsid w:val="7D43F4AA"/>
    <w:rsid w:val="7D4687E9"/>
    <w:rsid w:val="7D47257A"/>
    <w:rsid w:val="7D48F16C"/>
    <w:rsid w:val="7D4CB1C2"/>
    <w:rsid w:val="7D4CD482"/>
    <w:rsid w:val="7D4EF0A3"/>
    <w:rsid w:val="7D4F1C73"/>
    <w:rsid w:val="7D52F741"/>
    <w:rsid w:val="7D5481F7"/>
    <w:rsid w:val="7D56DDE6"/>
    <w:rsid w:val="7D5DA053"/>
    <w:rsid w:val="7D6A9AC4"/>
    <w:rsid w:val="7D6F3CA5"/>
    <w:rsid w:val="7D7103C5"/>
    <w:rsid w:val="7D75FFD1"/>
    <w:rsid w:val="7D7656E3"/>
    <w:rsid w:val="7D7A4BD9"/>
    <w:rsid w:val="7D7EB355"/>
    <w:rsid w:val="7D7FE894"/>
    <w:rsid w:val="7D808472"/>
    <w:rsid w:val="7D8AC526"/>
    <w:rsid w:val="7D8AEC86"/>
    <w:rsid w:val="7D8F3B58"/>
    <w:rsid w:val="7D930EAA"/>
    <w:rsid w:val="7D9672FD"/>
    <w:rsid w:val="7D9EACC9"/>
    <w:rsid w:val="7D9F43D2"/>
    <w:rsid w:val="7D9FFF63"/>
    <w:rsid w:val="7DA1494B"/>
    <w:rsid w:val="7DA75630"/>
    <w:rsid w:val="7DA95419"/>
    <w:rsid w:val="7DAD45AE"/>
    <w:rsid w:val="7DB47CC2"/>
    <w:rsid w:val="7DBCE2DD"/>
    <w:rsid w:val="7DC137ED"/>
    <w:rsid w:val="7DC70BCE"/>
    <w:rsid w:val="7DCAF3F4"/>
    <w:rsid w:val="7DCCC4CF"/>
    <w:rsid w:val="7DCD4B43"/>
    <w:rsid w:val="7DCDC169"/>
    <w:rsid w:val="7DCF1C9C"/>
    <w:rsid w:val="7DD073F8"/>
    <w:rsid w:val="7DD54A3E"/>
    <w:rsid w:val="7DD896D9"/>
    <w:rsid w:val="7DD9A560"/>
    <w:rsid w:val="7DDC704B"/>
    <w:rsid w:val="7DE101B7"/>
    <w:rsid w:val="7DE1D86D"/>
    <w:rsid w:val="7DE2AA40"/>
    <w:rsid w:val="7DE31499"/>
    <w:rsid w:val="7DE77641"/>
    <w:rsid w:val="7DE9E3B9"/>
    <w:rsid w:val="7DEA23EE"/>
    <w:rsid w:val="7DECEFA7"/>
    <w:rsid w:val="7DF7C5D5"/>
    <w:rsid w:val="7DFCBA4D"/>
    <w:rsid w:val="7E023A5F"/>
    <w:rsid w:val="7E09A29A"/>
    <w:rsid w:val="7E0A21A8"/>
    <w:rsid w:val="7E10870E"/>
    <w:rsid w:val="7E12FD45"/>
    <w:rsid w:val="7E136405"/>
    <w:rsid w:val="7E176898"/>
    <w:rsid w:val="7E17E474"/>
    <w:rsid w:val="7E195BC4"/>
    <w:rsid w:val="7E203A73"/>
    <w:rsid w:val="7E23503E"/>
    <w:rsid w:val="7E301AD0"/>
    <w:rsid w:val="7E324774"/>
    <w:rsid w:val="7E329D54"/>
    <w:rsid w:val="7E35B6B0"/>
    <w:rsid w:val="7E3B933B"/>
    <w:rsid w:val="7E3C5E36"/>
    <w:rsid w:val="7E3C6F6C"/>
    <w:rsid w:val="7E3D6059"/>
    <w:rsid w:val="7E3EF2E7"/>
    <w:rsid w:val="7E4552B6"/>
    <w:rsid w:val="7E465E2C"/>
    <w:rsid w:val="7E48AAF4"/>
    <w:rsid w:val="7E4A769F"/>
    <w:rsid w:val="7E4E3703"/>
    <w:rsid w:val="7E4F7998"/>
    <w:rsid w:val="7E50FC6E"/>
    <w:rsid w:val="7E536D36"/>
    <w:rsid w:val="7E5772FE"/>
    <w:rsid w:val="7E598011"/>
    <w:rsid w:val="7E5A2F0B"/>
    <w:rsid w:val="7E5D3B51"/>
    <w:rsid w:val="7E5EFA97"/>
    <w:rsid w:val="7E6B3551"/>
    <w:rsid w:val="7E6B76D4"/>
    <w:rsid w:val="7E6BDD09"/>
    <w:rsid w:val="7E7008BD"/>
    <w:rsid w:val="7E702DDB"/>
    <w:rsid w:val="7E744AD8"/>
    <w:rsid w:val="7E752A6D"/>
    <w:rsid w:val="7E7700AD"/>
    <w:rsid w:val="7E79E462"/>
    <w:rsid w:val="7E7AD567"/>
    <w:rsid w:val="7E7CAB91"/>
    <w:rsid w:val="7E7D5722"/>
    <w:rsid w:val="7E7E77D3"/>
    <w:rsid w:val="7E805E3A"/>
    <w:rsid w:val="7E82BEBF"/>
    <w:rsid w:val="7E85DC65"/>
    <w:rsid w:val="7E85E464"/>
    <w:rsid w:val="7E87DD37"/>
    <w:rsid w:val="7E8B1878"/>
    <w:rsid w:val="7E8B6CBF"/>
    <w:rsid w:val="7E9668EA"/>
    <w:rsid w:val="7E97320E"/>
    <w:rsid w:val="7E98EE78"/>
    <w:rsid w:val="7E9D682F"/>
    <w:rsid w:val="7E9FC809"/>
    <w:rsid w:val="7EA11AED"/>
    <w:rsid w:val="7EA588A5"/>
    <w:rsid w:val="7EA777DD"/>
    <w:rsid w:val="7EAD75D2"/>
    <w:rsid w:val="7EADCD1E"/>
    <w:rsid w:val="7EAF08E3"/>
    <w:rsid w:val="7EB55F36"/>
    <w:rsid w:val="7EB596A7"/>
    <w:rsid w:val="7EB5AEAD"/>
    <w:rsid w:val="7EB8C181"/>
    <w:rsid w:val="7EBB972B"/>
    <w:rsid w:val="7EBE04DE"/>
    <w:rsid w:val="7EC09DC9"/>
    <w:rsid w:val="7EC2C3A2"/>
    <w:rsid w:val="7EC40310"/>
    <w:rsid w:val="7EC93EF8"/>
    <w:rsid w:val="7EC9B445"/>
    <w:rsid w:val="7ED0C81C"/>
    <w:rsid w:val="7ED1C5F5"/>
    <w:rsid w:val="7ED3214F"/>
    <w:rsid w:val="7EDE1C12"/>
    <w:rsid w:val="7EDF154D"/>
    <w:rsid w:val="7EE55A69"/>
    <w:rsid w:val="7EE5E4E9"/>
    <w:rsid w:val="7EE634C3"/>
    <w:rsid w:val="7EE986F2"/>
    <w:rsid w:val="7EEA194F"/>
    <w:rsid w:val="7EEE39C4"/>
    <w:rsid w:val="7EF0370E"/>
    <w:rsid w:val="7EF2074D"/>
    <w:rsid w:val="7EF86102"/>
    <w:rsid w:val="7EFA3CA8"/>
    <w:rsid w:val="7EFA7BE7"/>
    <w:rsid w:val="7F001A3D"/>
    <w:rsid w:val="7F02E327"/>
    <w:rsid w:val="7F088D0D"/>
    <w:rsid w:val="7F095345"/>
    <w:rsid w:val="7F0A87E4"/>
    <w:rsid w:val="7F0C94FE"/>
    <w:rsid w:val="7F0D7544"/>
    <w:rsid w:val="7F0D8661"/>
    <w:rsid w:val="7F149BE7"/>
    <w:rsid w:val="7F150A41"/>
    <w:rsid w:val="7F17FC83"/>
    <w:rsid w:val="7F1CBA37"/>
    <w:rsid w:val="7F1DA31B"/>
    <w:rsid w:val="7F20ABA9"/>
    <w:rsid w:val="7F2A0C68"/>
    <w:rsid w:val="7F2AFCA8"/>
    <w:rsid w:val="7F2C110C"/>
    <w:rsid w:val="7F2D3B03"/>
    <w:rsid w:val="7F34F02B"/>
    <w:rsid w:val="7F350E8D"/>
    <w:rsid w:val="7F35F417"/>
    <w:rsid w:val="7F362003"/>
    <w:rsid w:val="7F38AFC4"/>
    <w:rsid w:val="7F38CC2A"/>
    <w:rsid w:val="7F3B002B"/>
    <w:rsid w:val="7F40390B"/>
    <w:rsid w:val="7F41FA79"/>
    <w:rsid w:val="7F42226E"/>
    <w:rsid w:val="7F44D522"/>
    <w:rsid w:val="7F45EF56"/>
    <w:rsid w:val="7F4655E1"/>
    <w:rsid w:val="7F47F80A"/>
    <w:rsid w:val="7F4880D2"/>
    <w:rsid w:val="7F48D211"/>
    <w:rsid w:val="7F4A6126"/>
    <w:rsid w:val="7F4B19EE"/>
    <w:rsid w:val="7F4BFC0F"/>
    <w:rsid w:val="7F4CE69B"/>
    <w:rsid w:val="7F4DAA4D"/>
    <w:rsid w:val="7F4E6A58"/>
    <w:rsid w:val="7F4F7FD7"/>
    <w:rsid w:val="7F5033BB"/>
    <w:rsid w:val="7F50F421"/>
    <w:rsid w:val="7F546379"/>
    <w:rsid w:val="7F57F7B6"/>
    <w:rsid w:val="7F582858"/>
    <w:rsid w:val="7F58D87B"/>
    <w:rsid w:val="7F5B96E5"/>
    <w:rsid w:val="7F5E9906"/>
    <w:rsid w:val="7F61DA4F"/>
    <w:rsid w:val="7F62E843"/>
    <w:rsid w:val="7F67D01B"/>
    <w:rsid w:val="7F71CE91"/>
    <w:rsid w:val="7F7A178A"/>
    <w:rsid w:val="7F7DD488"/>
    <w:rsid w:val="7F830963"/>
    <w:rsid w:val="7F8462CC"/>
    <w:rsid w:val="7F8473E9"/>
    <w:rsid w:val="7F88C2DF"/>
    <w:rsid w:val="7F89C3B3"/>
    <w:rsid w:val="7F8B484F"/>
    <w:rsid w:val="7F954CD2"/>
    <w:rsid w:val="7F9734A0"/>
    <w:rsid w:val="7F9B1C98"/>
    <w:rsid w:val="7F9B9D06"/>
    <w:rsid w:val="7F9EE1A0"/>
    <w:rsid w:val="7FA1336A"/>
    <w:rsid w:val="7FA502F9"/>
    <w:rsid w:val="7FA7622F"/>
    <w:rsid w:val="7FAAB09F"/>
    <w:rsid w:val="7FACE4DD"/>
    <w:rsid w:val="7FB025AE"/>
    <w:rsid w:val="7FB65EF8"/>
    <w:rsid w:val="7FB7CBD7"/>
    <w:rsid w:val="7FB88AC4"/>
    <w:rsid w:val="7FB894D9"/>
    <w:rsid w:val="7FBAD564"/>
    <w:rsid w:val="7FBD3E79"/>
    <w:rsid w:val="7FBF2F76"/>
    <w:rsid w:val="7FC16B17"/>
    <w:rsid w:val="7FC6A808"/>
    <w:rsid w:val="7FC85401"/>
    <w:rsid w:val="7FCFBB2E"/>
    <w:rsid w:val="7FCFD784"/>
    <w:rsid w:val="7FD5144E"/>
    <w:rsid w:val="7FD6A586"/>
    <w:rsid w:val="7FD8D768"/>
    <w:rsid w:val="7FDCC811"/>
    <w:rsid w:val="7FE29CF5"/>
    <w:rsid w:val="7FE2E887"/>
    <w:rsid w:val="7FE315BF"/>
    <w:rsid w:val="7FE3371C"/>
    <w:rsid w:val="7FE468AA"/>
    <w:rsid w:val="7FE70703"/>
    <w:rsid w:val="7FEA02A5"/>
    <w:rsid w:val="7FEA9A43"/>
    <w:rsid w:val="7FEAB837"/>
    <w:rsid w:val="7FEB345A"/>
    <w:rsid w:val="7FF09E1D"/>
    <w:rsid w:val="7FF7A6B6"/>
    <w:rsid w:val="7FFC04E4"/>
    <w:rsid w:val="7FFD22A8"/>
    <w:rsid w:val="7FFFB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8FDBB"/>
  <w15:chartTrackingRefBased/>
  <w15:docId w15:val="{7BFAAC73-55CA-4660-A15A-98899512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05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05D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07C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5D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05D8"/>
    <w:pPr>
      <w:outlineLvl w:val="9"/>
    </w:pPr>
  </w:style>
  <w:style w:type="paragraph" w:styleId="Title">
    <w:name w:val="Title"/>
    <w:basedOn w:val="Normal"/>
    <w:next w:val="Normal"/>
    <w:link w:val="TitleChar"/>
    <w:uiPriority w:val="10"/>
    <w:qFormat/>
    <w:rsid w:val="002905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5D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905D8"/>
    <w:pPr>
      <w:ind w:left="720"/>
      <w:contextualSpacing/>
    </w:pPr>
  </w:style>
  <w:style w:type="character" w:customStyle="1" w:styleId="Heading2Char">
    <w:name w:val="Heading 2 Char"/>
    <w:basedOn w:val="DefaultParagraphFont"/>
    <w:link w:val="Heading2"/>
    <w:uiPriority w:val="9"/>
    <w:rsid w:val="002905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307C7"/>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9D714A"/>
    <w:pPr>
      <w:spacing w:after="100"/>
    </w:pPr>
  </w:style>
  <w:style w:type="paragraph" w:styleId="TOC3">
    <w:name w:val="toc 3"/>
    <w:basedOn w:val="Normal"/>
    <w:next w:val="Normal"/>
    <w:autoRedefine/>
    <w:uiPriority w:val="39"/>
    <w:unhideWhenUsed/>
    <w:rsid w:val="009D714A"/>
    <w:pPr>
      <w:spacing w:after="100"/>
      <w:ind w:left="440"/>
    </w:pPr>
  </w:style>
  <w:style w:type="character" w:styleId="Hyperlink">
    <w:name w:val="Hyperlink"/>
    <w:basedOn w:val="DefaultParagraphFont"/>
    <w:uiPriority w:val="99"/>
    <w:unhideWhenUsed/>
    <w:rsid w:val="009D714A"/>
    <w:rPr>
      <w:color w:val="0563C1" w:themeColor="hyperlink"/>
      <w:u w:val="single"/>
    </w:rPr>
  </w:style>
  <w:style w:type="table" w:styleId="LightList-Accent3">
    <w:name w:val="Light List Accent 3"/>
    <w:basedOn w:val="TableNormal"/>
    <w:uiPriority w:val="61"/>
    <w:rsid w:val="004F5660"/>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4F5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6F89"/>
    <w:rPr>
      <w:color w:val="808080"/>
    </w:rPr>
  </w:style>
  <w:style w:type="character" w:styleId="UnresolvedMention">
    <w:name w:val="Unresolved Mention"/>
    <w:basedOn w:val="DefaultParagraphFont"/>
    <w:uiPriority w:val="99"/>
    <w:semiHidden/>
    <w:unhideWhenUsed/>
    <w:rsid w:val="00715081"/>
    <w:rPr>
      <w:color w:val="605E5C"/>
      <w:shd w:val="clear" w:color="auto" w:fill="E1DFDD"/>
    </w:rPr>
  </w:style>
  <w:style w:type="character" w:styleId="FollowedHyperlink">
    <w:name w:val="FollowedHyperlink"/>
    <w:basedOn w:val="DefaultParagraphFont"/>
    <w:uiPriority w:val="99"/>
    <w:semiHidden/>
    <w:unhideWhenUsed/>
    <w:rsid w:val="00046688"/>
    <w:rPr>
      <w:color w:val="954F72" w:themeColor="followedHyperlink"/>
      <w:u w:val="single"/>
    </w:rPr>
  </w:style>
  <w:style w:type="character" w:customStyle="1" w:styleId="fontsizesmall">
    <w:name w:val="fontsizesmall"/>
    <w:basedOn w:val="DefaultParagraphFont"/>
    <w:rsid w:val="00EE5C6B"/>
  </w:style>
  <w:style w:type="paragraph" w:styleId="Revision">
    <w:name w:val="Revision"/>
    <w:hidden/>
    <w:uiPriority w:val="99"/>
    <w:semiHidden/>
    <w:rsid w:val="00DB0DE5"/>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47567F"/>
  </w:style>
  <w:style w:type="paragraph" w:customStyle="1" w:styleId="paragraph">
    <w:name w:val="paragraph"/>
    <w:basedOn w:val="Normal"/>
    <w:rsid w:val="00597F07"/>
    <w:pPr>
      <w:spacing w:before="100" w:beforeAutospacing="1" w:after="100" w:afterAutospacing="1"/>
    </w:pPr>
  </w:style>
  <w:style w:type="character" w:customStyle="1" w:styleId="eop">
    <w:name w:val="eop"/>
    <w:basedOn w:val="DefaultParagraphFont"/>
    <w:rsid w:val="00597F07"/>
  </w:style>
  <w:style w:type="character" w:customStyle="1" w:styleId="ui-provider">
    <w:name w:val="ui-provider"/>
    <w:basedOn w:val="DefaultParagraphFont"/>
    <w:rsid w:val="00CC5D0E"/>
  </w:style>
  <w:style w:type="character" w:styleId="Strong">
    <w:name w:val="Strong"/>
    <w:basedOn w:val="DefaultParagraphFont"/>
    <w:uiPriority w:val="22"/>
    <w:qFormat/>
    <w:rsid w:val="00652390"/>
    <w:rPr>
      <w:b/>
      <w:bCs/>
    </w:rPr>
  </w:style>
  <w:style w:type="paragraph" w:styleId="NormalWeb">
    <w:name w:val="Normal (Web)"/>
    <w:basedOn w:val="Normal"/>
    <w:uiPriority w:val="99"/>
    <w:unhideWhenUsed/>
    <w:rsid w:val="00C654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827">
      <w:bodyDiv w:val="1"/>
      <w:marLeft w:val="0"/>
      <w:marRight w:val="0"/>
      <w:marTop w:val="0"/>
      <w:marBottom w:val="0"/>
      <w:divBdr>
        <w:top w:val="none" w:sz="0" w:space="0" w:color="auto"/>
        <w:left w:val="none" w:sz="0" w:space="0" w:color="auto"/>
        <w:bottom w:val="none" w:sz="0" w:space="0" w:color="auto"/>
        <w:right w:val="none" w:sz="0" w:space="0" w:color="auto"/>
      </w:divBdr>
      <w:divsChild>
        <w:div w:id="158010689">
          <w:marLeft w:val="0"/>
          <w:marRight w:val="0"/>
          <w:marTop w:val="0"/>
          <w:marBottom w:val="0"/>
          <w:divBdr>
            <w:top w:val="none" w:sz="0" w:space="0" w:color="auto"/>
            <w:left w:val="none" w:sz="0" w:space="0" w:color="auto"/>
            <w:bottom w:val="none" w:sz="0" w:space="0" w:color="auto"/>
            <w:right w:val="none" w:sz="0" w:space="0" w:color="auto"/>
          </w:divBdr>
          <w:divsChild>
            <w:div w:id="2011567095">
              <w:marLeft w:val="0"/>
              <w:marRight w:val="0"/>
              <w:marTop w:val="0"/>
              <w:marBottom w:val="0"/>
              <w:divBdr>
                <w:top w:val="none" w:sz="0" w:space="0" w:color="auto"/>
                <w:left w:val="none" w:sz="0" w:space="0" w:color="auto"/>
                <w:bottom w:val="none" w:sz="0" w:space="0" w:color="auto"/>
                <w:right w:val="none" w:sz="0" w:space="0" w:color="auto"/>
              </w:divBdr>
            </w:div>
          </w:divsChild>
        </w:div>
        <w:div w:id="299193498">
          <w:marLeft w:val="0"/>
          <w:marRight w:val="0"/>
          <w:marTop w:val="0"/>
          <w:marBottom w:val="0"/>
          <w:divBdr>
            <w:top w:val="none" w:sz="0" w:space="0" w:color="auto"/>
            <w:left w:val="none" w:sz="0" w:space="0" w:color="auto"/>
            <w:bottom w:val="none" w:sz="0" w:space="0" w:color="auto"/>
            <w:right w:val="none" w:sz="0" w:space="0" w:color="auto"/>
          </w:divBdr>
          <w:divsChild>
            <w:div w:id="1284580258">
              <w:marLeft w:val="0"/>
              <w:marRight w:val="0"/>
              <w:marTop w:val="0"/>
              <w:marBottom w:val="0"/>
              <w:divBdr>
                <w:top w:val="none" w:sz="0" w:space="0" w:color="auto"/>
                <w:left w:val="none" w:sz="0" w:space="0" w:color="auto"/>
                <w:bottom w:val="none" w:sz="0" w:space="0" w:color="auto"/>
                <w:right w:val="none" w:sz="0" w:space="0" w:color="auto"/>
              </w:divBdr>
            </w:div>
          </w:divsChild>
        </w:div>
        <w:div w:id="325061714">
          <w:marLeft w:val="0"/>
          <w:marRight w:val="0"/>
          <w:marTop w:val="0"/>
          <w:marBottom w:val="0"/>
          <w:divBdr>
            <w:top w:val="none" w:sz="0" w:space="0" w:color="auto"/>
            <w:left w:val="none" w:sz="0" w:space="0" w:color="auto"/>
            <w:bottom w:val="none" w:sz="0" w:space="0" w:color="auto"/>
            <w:right w:val="none" w:sz="0" w:space="0" w:color="auto"/>
          </w:divBdr>
          <w:divsChild>
            <w:div w:id="885727161">
              <w:marLeft w:val="0"/>
              <w:marRight w:val="0"/>
              <w:marTop w:val="0"/>
              <w:marBottom w:val="0"/>
              <w:divBdr>
                <w:top w:val="none" w:sz="0" w:space="0" w:color="auto"/>
                <w:left w:val="none" w:sz="0" w:space="0" w:color="auto"/>
                <w:bottom w:val="none" w:sz="0" w:space="0" w:color="auto"/>
                <w:right w:val="none" w:sz="0" w:space="0" w:color="auto"/>
              </w:divBdr>
            </w:div>
          </w:divsChild>
        </w:div>
        <w:div w:id="518934969">
          <w:marLeft w:val="0"/>
          <w:marRight w:val="0"/>
          <w:marTop w:val="0"/>
          <w:marBottom w:val="0"/>
          <w:divBdr>
            <w:top w:val="none" w:sz="0" w:space="0" w:color="auto"/>
            <w:left w:val="none" w:sz="0" w:space="0" w:color="auto"/>
            <w:bottom w:val="none" w:sz="0" w:space="0" w:color="auto"/>
            <w:right w:val="none" w:sz="0" w:space="0" w:color="auto"/>
          </w:divBdr>
          <w:divsChild>
            <w:div w:id="1697652769">
              <w:marLeft w:val="0"/>
              <w:marRight w:val="0"/>
              <w:marTop w:val="0"/>
              <w:marBottom w:val="0"/>
              <w:divBdr>
                <w:top w:val="none" w:sz="0" w:space="0" w:color="auto"/>
                <w:left w:val="none" w:sz="0" w:space="0" w:color="auto"/>
                <w:bottom w:val="none" w:sz="0" w:space="0" w:color="auto"/>
                <w:right w:val="none" w:sz="0" w:space="0" w:color="auto"/>
              </w:divBdr>
            </w:div>
          </w:divsChild>
        </w:div>
        <w:div w:id="707606755">
          <w:marLeft w:val="0"/>
          <w:marRight w:val="0"/>
          <w:marTop w:val="0"/>
          <w:marBottom w:val="0"/>
          <w:divBdr>
            <w:top w:val="none" w:sz="0" w:space="0" w:color="auto"/>
            <w:left w:val="none" w:sz="0" w:space="0" w:color="auto"/>
            <w:bottom w:val="none" w:sz="0" w:space="0" w:color="auto"/>
            <w:right w:val="none" w:sz="0" w:space="0" w:color="auto"/>
          </w:divBdr>
          <w:divsChild>
            <w:div w:id="1216313911">
              <w:marLeft w:val="0"/>
              <w:marRight w:val="0"/>
              <w:marTop w:val="0"/>
              <w:marBottom w:val="0"/>
              <w:divBdr>
                <w:top w:val="none" w:sz="0" w:space="0" w:color="auto"/>
                <w:left w:val="none" w:sz="0" w:space="0" w:color="auto"/>
                <w:bottom w:val="none" w:sz="0" w:space="0" w:color="auto"/>
                <w:right w:val="none" w:sz="0" w:space="0" w:color="auto"/>
              </w:divBdr>
            </w:div>
          </w:divsChild>
        </w:div>
        <w:div w:id="715012459">
          <w:marLeft w:val="0"/>
          <w:marRight w:val="0"/>
          <w:marTop w:val="0"/>
          <w:marBottom w:val="0"/>
          <w:divBdr>
            <w:top w:val="none" w:sz="0" w:space="0" w:color="auto"/>
            <w:left w:val="none" w:sz="0" w:space="0" w:color="auto"/>
            <w:bottom w:val="none" w:sz="0" w:space="0" w:color="auto"/>
            <w:right w:val="none" w:sz="0" w:space="0" w:color="auto"/>
          </w:divBdr>
          <w:divsChild>
            <w:div w:id="332223838">
              <w:marLeft w:val="0"/>
              <w:marRight w:val="0"/>
              <w:marTop w:val="0"/>
              <w:marBottom w:val="0"/>
              <w:divBdr>
                <w:top w:val="none" w:sz="0" w:space="0" w:color="auto"/>
                <w:left w:val="none" w:sz="0" w:space="0" w:color="auto"/>
                <w:bottom w:val="none" w:sz="0" w:space="0" w:color="auto"/>
                <w:right w:val="none" w:sz="0" w:space="0" w:color="auto"/>
              </w:divBdr>
            </w:div>
          </w:divsChild>
        </w:div>
        <w:div w:id="867794649">
          <w:marLeft w:val="0"/>
          <w:marRight w:val="0"/>
          <w:marTop w:val="0"/>
          <w:marBottom w:val="0"/>
          <w:divBdr>
            <w:top w:val="none" w:sz="0" w:space="0" w:color="auto"/>
            <w:left w:val="none" w:sz="0" w:space="0" w:color="auto"/>
            <w:bottom w:val="none" w:sz="0" w:space="0" w:color="auto"/>
            <w:right w:val="none" w:sz="0" w:space="0" w:color="auto"/>
          </w:divBdr>
          <w:divsChild>
            <w:div w:id="1160386319">
              <w:marLeft w:val="0"/>
              <w:marRight w:val="0"/>
              <w:marTop w:val="0"/>
              <w:marBottom w:val="0"/>
              <w:divBdr>
                <w:top w:val="none" w:sz="0" w:space="0" w:color="auto"/>
                <w:left w:val="none" w:sz="0" w:space="0" w:color="auto"/>
                <w:bottom w:val="none" w:sz="0" w:space="0" w:color="auto"/>
                <w:right w:val="none" w:sz="0" w:space="0" w:color="auto"/>
              </w:divBdr>
            </w:div>
          </w:divsChild>
        </w:div>
        <w:div w:id="933436881">
          <w:marLeft w:val="0"/>
          <w:marRight w:val="0"/>
          <w:marTop w:val="0"/>
          <w:marBottom w:val="0"/>
          <w:divBdr>
            <w:top w:val="none" w:sz="0" w:space="0" w:color="auto"/>
            <w:left w:val="none" w:sz="0" w:space="0" w:color="auto"/>
            <w:bottom w:val="none" w:sz="0" w:space="0" w:color="auto"/>
            <w:right w:val="none" w:sz="0" w:space="0" w:color="auto"/>
          </w:divBdr>
          <w:divsChild>
            <w:div w:id="760218732">
              <w:marLeft w:val="0"/>
              <w:marRight w:val="0"/>
              <w:marTop w:val="0"/>
              <w:marBottom w:val="0"/>
              <w:divBdr>
                <w:top w:val="none" w:sz="0" w:space="0" w:color="auto"/>
                <w:left w:val="none" w:sz="0" w:space="0" w:color="auto"/>
                <w:bottom w:val="none" w:sz="0" w:space="0" w:color="auto"/>
                <w:right w:val="none" w:sz="0" w:space="0" w:color="auto"/>
              </w:divBdr>
            </w:div>
          </w:divsChild>
        </w:div>
        <w:div w:id="936406785">
          <w:marLeft w:val="0"/>
          <w:marRight w:val="0"/>
          <w:marTop w:val="0"/>
          <w:marBottom w:val="0"/>
          <w:divBdr>
            <w:top w:val="none" w:sz="0" w:space="0" w:color="auto"/>
            <w:left w:val="none" w:sz="0" w:space="0" w:color="auto"/>
            <w:bottom w:val="none" w:sz="0" w:space="0" w:color="auto"/>
            <w:right w:val="none" w:sz="0" w:space="0" w:color="auto"/>
          </w:divBdr>
          <w:divsChild>
            <w:div w:id="86579533">
              <w:marLeft w:val="0"/>
              <w:marRight w:val="0"/>
              <w:marTop w:val="0"/>
              <w:marBottom w:val="0"/>
              <w:divBdr>
                <w:top w:val="none" w:sz="0" w:space="0" w:color="auto"/>
                <w:left w:val="none" w:sz="0" w:space="0" w:color="auto"/>
                <w:bottom w:val="none" w:sz="0" w:space="0" w:color="auto"/>
                <w:right w:val="none" w:sz="0" w:space="0" w:color="auto"/>
              </w:divBdr>
            </w:div>
          </w:divsChild>
        </w:div>
        <w:div w:id="937760884">
          <w:marLeft w:val="0"/>
          <w:marRight w:val="0"/>
          <w:marTop w:val="0"/>
          <w:marBottom w:val="0"/>
          <w:divBdr>
            <w:top w:val="none" w:sz="0" w:space="0" w:color="auto"/>
            <w:left w:val="none" w:sz="0" w:space="0" w:color="auto"/>
            <w:bottom w:val="none" w:sz="0" w:space="0" w:color="auto"/>
            <w:right w:val="none" w:sz="0" w:space="0" w:color="auto"/>
          </w:divBdr>
          <w:divsChild>
            <w:div w:id="2088578149">
              <w:marLeft w:val="0"/>
              <w:marRight w:val="0"/>
              <w:marTop w:val="0"/>
              <w:marBottom w:val="0"/>
              <w:divBdr>
                <w:top w:val="none" w:sz="0" w:space="0" w:color="auto"/>
                <w:left w:val="none" w:sz="0" w:space="0" w:color="auto"/>
                <w:bottom w:val="none" w:sz="0" w:space="0" w:color="auto"/>
                <w:right w:val="none" w:sz="0" w:space="0" w:color="auto"/>
              </w:divBdr>
            </w:div>
          </w:divsChild>
        </w:div>
        <w:div w:id="1028871408">
          <w:marLeft w:val="0"/>
          <w:marRight w:val="0"/>
          <w:marTop w:val="0"/>
          <w:marBottom w:val="0"/>
          <w:divBdr>
            <w:top w:val="none" w:sz="0" w:space="0" w:color="auto"/>
            <w:left w:val="none" w:sz="0" w:space="0" w:color="auto"/>
            <w:bottom w:val="none" w:sz="0" w:space="0" w:color="auto"/>
            <w:right w:val="none" w:sz="0" w:space="0" w:color="auto"/>
          </w:divBdr>
          <w:divsChild>
            <w:div w:id="163202271">
              <w:marLeft w:val="0"/>
              <w:marRight w:val="0"/>
              <w:marTop w:val="0"/>
              <w:marBottom w:val="0"/>
              <w:divBdr>
                <w:top w:val="none" w:sz="0" w:space="0" w:color="auto"/>
                <w:left w:val="none" w:sz="0" w:space="0" w:color="auto"/>
                <w:bottom w:val="none" w:sz="0" w:space="0" w:color="auto"/>
                <w:right w:val="none" w:sz="0" w:space="0" w:color="auto"/>
              </w:divBdr>
            </w:div>
          </w:divsChild>
        </w:div>
        <w:div w:id="1274290410">
          <w:marLeft w:val="0"/>
          <w:marRight w:val="0"/>
          <w:marTop w:val="0"/>
          <w:marBottom w:val="0"/>
          <w:divBdr>
            <w:top w:val="none" w:sz="0" w:space="0" w:color="auto"/>
            <w:left w:val="none" w:sz="0" w:space="0" w:color="auto"/>
            <w:bottom w:val="none" w:sz="0" w:space="0" w:color="auto"/>
            <w:right w:val="none" w:sz="0" w:space="0" w:color="auto"/>
          </w:divBdr>
          <w:divsChild>
            <w:div w:id="1863129238">
              <w:marLeft w:val="0"/>
              <w:marRight w:val="0"/>
              <w:marTop w:val="0"/>
              <w:marBottom w:val="0"/>
              <w:divBdr>
                <w:top w:val="none" w:sz="0" w:space="0" w:color="auto"/>
                <w:left w:val="none" w:sz="0" w:space="0" w:color="auto"/>
                <w:bottom w:val="none" w:sz="0" w:space="0" w:color="auto"/>
                <w:right w:val="none" w:sz="0" w:space="0" w:color="auto"/>
              </w:divBdr>
            </w:div>
          </w:divsChild>
        </w:div>
        <w:div w:id="1520310213">
          <w:marLeft w:val="0"/>
          <w:marRight w:val="0"/>
          <w:marTop w:val="0"/>
          <w:marBottom w:val="0"/>
          <w:divBdr>
            <w:top w:val="none" w:sz="0" w:space="0" w:color="auto"/>
            <w:left w:val="none" w:sz="0" w:space="0" w:color="auto"/>
            <w:bottom w:val="none" w:sz="0" w:space="0" w:color="auto"/>
            <w:right w:val="none" w:sz="0" w:space="0" w:color="auto"/>
          </w:divBdr>
          <w:divsChild>
            <w:div w:id="1665545606">
              <w:marLeft w:val="0"/>
              <w:marRight w:val="0"/>
              <w:marTop w:val="0"/>
              <w:marBottom w:val="0"/>
              <w:divBdr>
                <w:top w:val="none" w:sz="0" w:space="0" w:color="auto"/>
                <w:left w:val="none" w:sz="0" w:space="0" w:color="auto"/>
                <w:bottom w:val="none" w:sz="0" w:space="0" w:color="auto"/>
                <w:right w:val="none" w:sz="0" w:space="0" w:color="auto"/>
              </w:divBdr>
            </w:div>
          </w:divsChild>
        </w:div>
        <w:div w:id="1698774280">
          <w:marLeft w:val="0"/>
          <w:marRight w:val="0"/>
          <w:marTop w:val="0"/>
          <w:marBottom w:val="0"/>
          <w:divBdr>
            <w:top w:val="none" w:sz="0" w:space="0" w:color="auto"/>
            <w:left w:val="none" w:sz="0" w:space="0" w:color="auto"/>
            <w:bottom w:val="none" w:sz="0" w:space="0" w:color="auto"/>
            <w:right w:val="none" w:sz="0" w:space="0" w:color="auto"/>
          </w:divBdr>
          <w:divsChild>
            <w:div w:id="1213885046">
              <w:marLeft w:val="0"/>
              <w:marRight w:val="0"/>
              <w:marTop w:val="0"/>
              <w:marBottom w:val="0"/>
              <w:divBdr>
                <w:top w:val="none" w:sz="0" w:space="0" w:color="auto"/>
                <w:left w:val="none" w:sz="0" w:space="0" w:color="auto"/>
                <w:bottom w:val="none" w:sz="0" w:space="0" w:color="auto"/>
                <w:right w:val="none" w:sz="0" w:space="0" w:color="auto"/>
              </w:divBdr>
            </w:div>
          </w:divsChild>
        </w:div>
        <w:div w:id="1702823019">
          <w:marLeft w:val="0"/>
          <w:marRight w:val="0"/>
          <w:marTop w:val="0"/>
          <w:marBottom w:val="0"/>
          <w:divBdr>
            <w:top w:val="none" w:sz="0" w:space="0" w:color="auto"/>
            <w:left w:val="none" w:sz="0" w:space="0" w:color="auto"/>
            <w:bottom w:val="none" w:sz="0" w:space="0" w:color="auto"/>
            <w:right w:val="none" w:sz="0" w:space="0" w:color="auto"/>
          </w:divBdr>
          <w:divsChild>
            <w:div w:id="1011571351">
              <w:marLeft w:val="0"/>
              <w:marRight w:val="0"/>
              <w:marTop w:val="0"/>
              <w:marBottom w:val="0"/>
              <w:divBdr>
                <w:top w:val="none" w:sz="0" w:space="0" w:color="auto"/>
                <w:left w:val="none" w:sz="0" w:space="0" w:color="auto"/>
                <w:bottom w:val="none" w:sz="0" w:space="0" w:color="auto"/>
                <w:right w:val="none" w:sz="0" w:space="0" w:color="auto"/>
              </w:divBdr>
            </w:div>
          </w:divsChild>
        </w:div>
        <w:div w:id="1744180671">
          <w:marLeft w:val="0"/>
          <w:marRight w:val="0"/>
          <w:marTop w:val="0"/>
          <w:marBottom w:val="0"/>
          <w:divBdr>
            <w:top w:val="none" w:sz="0" w:space="0" w:color="auto"/>
            <w:left w:val="none" w:sz="0" w:space="0" w:color="auto"/>
            <w:bottom w:val="none" w:sz="0" w:space="0" w:color="auto"/>
            <w:right w:val="none" w:sz="0" w:space="0" w:color="auto"/>
          </w:divBdr>
          <w:divsChild>
            <w:div w:id="345639656">
              <w:marLeft w:val="0"/>
              <w:marRight w:val="0"/>
              <w:marTop w:val="0"/>
              <w:marBottom w:val="0"/>
              <w:divBdr>
                <w:top w:val="none" w:sz="0" w:space="0" w:color="auto"/>
                <w:left w:val="none" w:sz="0" w:space="0" w:color="auto"/>
                <w:bottom w:val="none" w:sz="0" w:space="0" w:color="auto"/>
                <w:right w:val="none" w:sz="0" w:space="0" w:color="auto"/>
              </w:divBdr>
            </w:div>
          </w:divsChild>
        </w:div>
        <w:div w:id="1871724700">
          <w:marLeft w:val="0"/>
          <w:marRight w:val="0"/>
          <w:marTop w:val="0"/>
          <w:marBottom w:val="0"/>
          <w:divBdr>
            <w:top w:val="none" w:sz="0" w:space="0" w:color="auto"/>
            <w:left w:val="none" w:sz="0" w:space="0" w:color="auto"/>
            <w:bottom w:val="none" w:sz="0" w:space="0" w:color="auto"/>
            <w:right w:val="none" w:sz="0" w:space="0" w:color="auto"/>
          </w:divBdr>
          <w:divsChild>
            <w:div w:id="491525198">
              <w:marLeft w:val="0"/>
              <w:marRight w:val="0"/>
              <w:marTop w:val="0"/>
              <w:marBottom w:val="0"/>
              <w:divBdr>
                <w:top w:val="none" w:sz="0" w:space="0" w:color="auto"/>
                <w:left w:val="none" w:sz="0" w:space="0" w:color="auto"/>
                <w:bottom w:val="none" w:sz="0" w:space="0" w:color="auto"/>
                <w:right w:val="none" w:sz="0" w:space="0" w:color="auto"/>
              </w:divBdr>
            </w:div>
          </w:divsChild>
        </w:div>
        <w:div w:id="2028870745">
          <w:marLeft w:val="0"/>
          <w:marRight w:val="0"/>
          <w:marTop w:val="0"/>
          <w:marBottom w:val="0"/>
          <w:divBdr>
            <w:top w:val="none" w:sz="0" w:space="0" w:color="auto"/>
            <w:left w:val="none" w:sz="0" w:space="0" w:color="auto"/>
            <w:bottom w:val="none" w:sz="0" w:space="0" w:color="auto"/>
            <w:right w:val="none" w:sz="0" w:space="0" w:color="auto"/>
          </w:divBdr>
          <w:divsChild>
            <w:div w:id="9944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3849">
      <w:bodyDiv w:val="1"/>
      <w:marLeft w:val="0"/>
      <w:marRight w:val="0"/>
      <w:marTop w:val="0"/>
      <w:marBottom w:val="0"/>
      <w:divBdr>
        <w:top w:val="none" w:sz="0" w:space="0" w:color="auto"/>
        <w:left w:val="none" w:sz="0" w:space="0" w:color="auto"/>
        <w:bottom w:val="none" w:sz="0" w:space="0" w:color="auto"/>
        <w:right w:val="none" w:sz="0" w:space="0" w:color="auto"/>
      </w:divBdr>
    </w:div>
    <w:div w:id="47533634">
      <w:bodyDiv w:val="1"/>
      <w:marLeft w:val="0"/>
      <w:marRight w:val="0"/>
      <w:marTop w:val="0"/>
      <w:marBottom w:val="0"/>
      <w:divBdr>
        <w:top w:val="none" w:sz="0" w:space="0" w:color="auto"/>
        <w:left w:val="none" w:sz="0" w:space="0" w:color="auto"/>
        <w:bottom w:val="none" w:sz="0" w:space="0" w:color="auto"/>
        <w:right w:val="none" w:sz="0" w:space="0" w:color="auto"/>
      </w:divBdr>
    </w:div>
    <w:div w:id="156384809">
      <w:bodyDiv w:val="1"/>
      <w:marLeft w:val="0"/>
      <w:marRight w:val="0"/>
      <w:marTop w:val="0"/>
      <w:marBottom w:val="0"/>
      <w:divBdr>
        <w:top w:val="none" w:sz="0" w:space="0" w:color="auto"/>
        <w:left w:val="none" w:sz="0" w:space="0" w:color="auto"/>
        <w:bottom w:val="none" w:sz="0" w:space="0" w:color="auto"/>
        <w:right w:val="none" w:sz="0" w:space="0" w:color="auto"/>
      </w:divBdr>
    </w:div>
    <w:div w:id="197738005">
      <w:bodyDiv w:val="1"/>
      <w:marLeft w:val="0"/>
      <w:marRight w:val="0"/>
      <w:marTop w:val="0"/>
      <w:marBottom w:val="0"/>
      <w:divBdr>
        <w:top w:val="none" w:sz="0" w:space="0" w:color="auto"/>
        <w:left w:val="none" w:sz="0" w:space="0" w:color="auto"/>
        <w:bottom w:val="none" w:sz="0" w:space="0" w:color="auto"/>
        <w:right w:val="none" w:sz="0" w:space="0" w:color="auto"/>
      </w:divBdr>
    </w:div>
    <w:div w:id="209538316">
      <w:bodyDiv w:val="1"/>
      <w:marLeft w:val="0"/>
      <w:marRight w:val="0"/>
      <w:marTop w:val="0"/>
      <w:marBottom w:val="0"/>
      <w:divBdr>
        <w:top w:val="none" w:sz="0" w:space="0" w:color="auto"/>
        <w:left w:val="none" w:sz="0" w:space="0" w:color="auto"/>
        <w:bottom w:val="none" w:sz="0" w:space="0" w:color="auto"/>
        <w:right w:val="none" w:sz="0" w:space="0" w:color="auto"/>
      </w:divBdr>
      <w:divsChild>
        <w:div w:id="323051035">
          <w:marLeft w:val="0"/>
          <w:marRight w:val="0"/>
          <w:marTop w:val="0"/>
          <w:marBottom w:val="480"/>
          <w:divBdr>
            <w:top w:val="none" w:sz="0" w:space="0" w:color="auto"/>
            <w:left w:val="none" w:sz="0" w:space="0" w:color="auto"/>
            <w:bottom w:val="none" w:sz="0" w:space="0" w:color="auto"/>
            <w:right w:val="none" w:sz="0" w:space="0" w:color="auto"/>
          </w:divBdr>
          <w:divsChild>
            <w:div w:id="204493346">
              <w:marLeft w:val="0"/>
              <w:marRight w:val="0"/>
              <w:marTop w:val="0"/>
              <w:marBottom w:val="0"/>
              <w:divBdr>
                <w:top w:val="none" w:sz="0" w:space="0" w:color="auto"/>
                <w:left w:val="none" w:sz="0" w:space="0" w:color="auto"/>
                <w:bottom w:val="none" w:sz="0" w:space="0" w:color="auto"/>
                <w:right w:val="none" w:sz="0" w:space="0" w:color="auto"/>
              </w:divBdr>
              <w:divsChild>
                <w:div w:id="343440179">
                  <w:marLeft w:val="0"/>
                  <w:marRight w:val="0"/>
                  <w:marTop w:val="0"/>
                  <w:marBottom w:val="0"/>
                  <w:divBdr>
                    <w:top w:val="none" w:sz="0" w:space="0" w:color="auto"/>
                    <w:left w:val="none" w:sz="0" w:space="0" w:color="auto"/>
                    <w:bottom w:val="none" w:sz="0" w:space="0" w:color="auto"/>
                    <w:right w:val="none" w:sz="0" w:space="0" w:color="auto"/>
                  </w:divBdr>
                  <w:divsChild>
                    <w:div w:id="1576351702">
                      <w:marLeft w:val="0"/>
                      <w:marRight w:val="0"/>
                      <w:marTop w:val="0"/>
                      <w:marBottom w:val="0"/>
                      <w:divBdr>
                        <w:top w:val="none" w:sz="0" w:space="0" w:color="auto"/>
                        <w:left w:val="none" w:sz="0" w:space="0" w:color="auto"/>
                        <w:bottom w:val="none" w:sz="0" w:space="0" w:color="auto"/>
                        <w:right w:val="none" w:sz="0" w:space="0" w:color="auto"/>
                      </w:divBdr>
                      <w:divsChild>
                        <w:div w:id="1052192373">
                          <w:marLeft w:val="0"/>
                          <w:marRight w:val="0"/>
                          <w:marTop w:val="0"/>
                          <w:marBottom w:val="0"/>
                          <w:divBdr>
                            <w:top w:val="none" w:sz="0" w:space="0" w:color="auto"/>
                            <w:left w:val="none" w:sz="0" w:space="0" w:color="auto"/>
                            <w:bottom w:val="none" w:sz="0" w:space="0" w:color="auto"/>
                            <w:right w:val="none" w:sz="0" w:space="0" w:color="auto"/>
                          </w:divBdr>
                          <w:divsChild>
                            <w:div w:id="760489374">
                              <w:marLeft w:val="0"/>
                              <w:marRight w:val="0"/>
                              <w:marTop w:val="0"/>
                              <w:marBottom w:val="0"/>
                              <w:divBdr>
                                <w:top w:val="none" w:sz="0" w:space="0" w:color="auto"/>
                                <w:left w:val="none" w:sz="0" w:space="0" w:color="auto"/>
                                <w:bottom w:val="none" w:sz="0" w:space="0" w:color="auto"/>
                                <w:right w:val="none" w:sz="0" w:space="0" w:color="auto"/>
                              </w:divBdr>
                              <w:divsChild>
                                <w:div w:id="528228525">
                                  <w:marLeft w:val="0"/>
                                  <w:marRight w:val="0"/>
                                  <w:marTop w:val="0"/>
                                  <w:marBottom w:val="0"/>
                                  <w:divBdr>
                                    <w:top w:val="none" w:sz="0" w:space="0" w:color="auto"/>
                                    <w:left w:val="none" w:sz="0" w:space="0" w:color="auto"/>
                                    <w:bottom w:val="none" w:sz="0" w:space="0" w:color="auto"/>
                                    <w:right w:val="none" w:sz="0" w:space="0" w:color="auto"/>
                                  </w:divBdr>
                                  <w:divsChild>
                                    <w:div w:id="1909684977">
                                      <w:marLeft w:val="0"/>
                                      <w:marRight w:val="0"/>
                                      <w:marTop w:val="0"/>
                                      <w:marBottom w:val="0"/>
                                      <w:divBdr>
                                        <w:top w:val="none" w:sz="0" w:space="0" w:color="auto"/>
                                        <w:left w:val="none" w:sz="0" w:space="0" w:color="auto"/>
                                        <w:bottom w:val="none" w:sz="0" w:space="0" w:color="auto"/>
                                        <w:right w:val="none" w:sz="0" w:space="0" w:color="auto"/>
                                      </w:divBdr>
                                      <w:divsChild>
                                        <w:div w:id="3356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556794">
      <w:bodyDiv w:val="1"/>
      <w:marLeft w:val="0"/>
      <w:marRight w:val="0"/>
      <w:marTop w:val="0"/>
      <w:marBottom w:val="0"/>
      <w:divBdr>
        <w:top w:val="none" w:sz="0" w:space="0" w:color="auto"/>
        <w:left w:val="none" w:sz="0" w:space="0" w:color="auto"/>
        <w:bottom w:val="none" w:sz="0" w:space="0" w:color="auto"/>
        <w:right w:val="none" w:sz="0" w:space="0" w:color="auto"/>
      </w:divBdr>
    </w:div>
    <w:div w:id="253366082">
      <w:bodyDiv w:val="1"/>
      <w:marLeft w:val="0"/>
      <w:marRight w:val="0"/>
      <w:marTop w:val="0"/>
      <w:marBottom w:val="0"/>
      <w:divBdr>
        <w:top w:val="none" w:sz="0" w:space="0" w:color="auto"/>
        <w:left w:val="none" w:sz="0" w:space="0" w:color="auto"/>
        <w:bottom w:val="none" w:sz="0" w:space="0" w:color="auto"/>
        <w:right w:val="none" w:sz="0" w:space="0" w:color="auto"/>
      </w:divBdr>
    </w:div>
    <w:div w:id="330061063">
      <w:bodyDiv w:val="1"/>
      <w:marLeft w:val="0"/>
      <w:marRight w:val="0"/>
      <w:marTop w:val="0"/>
      <w:marBottom w:val="0"/>
      <w:divBdr>
        <w:top w:val="none" w:sz="0" w:space="0" w:color="auto"/>
        <w:left w:val="none" w:sz="0" w:space="0" w:color="auto"/>
        <w:bottom w:val="none" w:sz="0" w:space="0" w:color="auto"/>
        <w:right w:val="none" w:sz="0" w:space="0" w:color="auto"/>
      </w:divBdr>
      <w:divsChild>
        <w:div w:id="1600285678">
          <w:marLeft w:val="0"/>
          <w:marRight w:val="0"/>
          <w:marTop w:val="0"/>
          <w:marBottom w:val="0"/>
          <w:divBdr>
            <w:top w:val="none" w:sz="0" w:space="0" w:color="auto"/>
            <w:left w:val="none" w:sz="0" w:space="0" w:color="auto"/>
            <w:bottom w:val="none" w:sz="0" w:space="0" w:color="auto"/>
            <w:right w:val="none" w:sz="0" w:space="0" w:color="auto"/>
          </w:divBdr>
          <w:divsChild>
            <w:div w:id="349769665">
              <w:marLeft w:val="0"/>
              <w:marRight w:val="0"/>
              <w:marTop w:val="0"/>
              <w:marBottom w:val="0"/>
              <w:divBdr>
                <w:top w:val="none" w:sz="0" w:space="0" w:color="auto"/>
                <w:left w:val="none" w:sz="0" w:space="0" w:color="auto"/>
                <w:bottom w:val="none" w:sz="0" w:space="0" w:color="auto"/>
                <w:right w:val="none" w:sz="0" w:space="0" w:color="auto"/>
              </w:divBdr>
            </w:div>
          </w:divsChild>
        </w:div>
        <w:div w:id="1904682791">
          <w:marLeft w:val="0"/>
          <w:marRight w:val="0"/>
          <w:marTop w:val="0"/>
          <w:marBottom w:val="0"/>
          <w:divBdr>
            <w:top w:val="none" w:sz="0" w:space="0" w:color="auto"/>
            <w:left w:val="none" w:sz="0" w:space="0" w:color="auto"/>
            <w:bottom w:val="none" w:sz="0" w:space="0" w:color="auto"/>
            <w:right w:val="none" w:sz="0" w:space="0" w:color="auto"/>
          </w:divBdr>
          <w:divsChild>
            <w:div w:id="1981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31286">
      <w:bodyDiv w:val="1"/>
      <w:marLeft w:val="0"/>
      <w:marRight w:val="0"/>
      <w:marTop w:val="0"/>
      <w:marBottom w:val="0"/>
      <w:divBdr>
        <w:top w:val="none" w:sz="0" w:space="0" w:color="auto"/>
        <w:left w:val="none" w:sz="0" w:space="0" w:color="auto"/>
        <w:bottom w:val="none" w:sz="0" w:space="0" w:color="auto"/>
        <w:right w:val="none" w:sz="0" w:space="0" w:color="auto"/>
      </w:divBdr>
    </w:div>
    <w:div w:id="533736349">
      <w:bodyDiv w:val="1"/>
      <w:marLeft w:val="0"/>
      <w:marRight w:val="0"/>
      <w:marTop w:val="0"/>
      <w:marBottom w:val="0"/>
      <w:divBdr>
        <w:top w:val="none" w:sz="0" w:space="0" w:color="auto"/>
        <w:left w:val="none" w:sz="0" w:space="0" w:color="auto"/>
        <w:bottom w:val="none" w:sz="0" w:space="0" w:color="auto"/>
        <w:right w:val="none" w:sz="0" w:space="0" w:color="auto"/>
      </w:divBdr>
    </w:div>
    <w:div w:id="572742094">
      <w:bodyDiv w:val="1"/>
      <w:marLeft w:val="0"/>
      <w:marRight w:val="0"/>
      <w:marTop w:val="0"/>
      <w:marBottom w:val="0"/>
      <w:divBdr>
        <w:top w:val="none" w:sz="0" w:space="0" w:color="auto"/>
        <w:left w:val="none" w:sz="0" w:space="0" w:color="auto"/>
        <w:bottom w:val="none" w:sz="0" w:space="0" w:color="auto"/>
        <w:right w:val="none" w:sz="0" w:space="0" w:color="auto"/>
      </w:divBdr>
    </w:div>
    <w:div w:id="573586272">
      <w:bodyDiv w:val="1"/>
      <w:marLeft w:val="0"/>
      <w:marRight w:val="0"/>
      <w:marTop w:val="0"/>
      <w:marBottom w:val="0"/>
      <w:divBdr>
        <w:top w:val="none" w:sz="0" w:space="0" w:color="auto"/>
        <w:left w:val="none" w:sz="0" w:space="0" w:color="auto"/>
        <w:bottom w:val="none" w:sz="0" w:space="0" w:color="auto"/>
        <w:right w:val="none" w:sz="0" w:space="0" w:color="auto"/>
      </w:divBdr>
    </w:div>
    <w:div w:id="784731786">
      <w:bodyDiv w:val="1"/>
      <w:marLeft w:val="0"/>
      <w:marRight w:val="0"/>
      <w:marTop w:val="0"/>
      <w:marBottom w:val="0"/>
      <w:divBdr>
        <w:top w:val="none" w:sz="0" w:space="0" w:color="auto"/>
        <w:left w:val="none" w:sz="0" w:space="0" w:color="auto"/>
        <w:bottom w:val="none" w:sz="0" w:space="0" w:color="auto"/>
        <w:right w:val="none" w:sz="0" w:space="0" w:color="auto"/>
      </w:divBdr>
      <w:divsChild>
        <w:div w:id="117258935">
          <w:marLeft w:val="0"/>
          <w:marRight w:val="0"/>
          <w:marTop w:val="0"/>
          <w:marBottom w:val="0"/>
          <w:divBdr>
            <w:top w:val="none" w:sz="0" w:space="0" w:color="auto"/>
            <w:left w:val="none" w:sz="0" w:space="0" w:color="auto"/>
            <w:bottom w:val="none" w:sz="0" w:space="0" w:color="auto"/>
            <w:right w:val="none" w:sz="0" w:space="0" w:color="auto"/>
          </w:divBdr>
        </w:div>
        <w:div w:id="564877963">
          <w:marLeft w:val="0"/>
          <w:marRight w:val="0"/>
          <w:marTop w:val="0"/>
          <w:marBottom w:val="0"/>
          <w:divBdr>
            <w:top w:val="none" w:sz="0" w:space="0" w:color="auto"/>
            <w:left w:val="none" w:sz="0" w:space="0" w:color="auto"/>
            <w:bottom w:val="none" w:sz="0" w:space="0" w:color="auto"/>
            <w:right w:val="none" w:sz="0" w:space="0" w:color="auto"/>
          </w:divBdr>
        </w:div>
        <w:div w:id="687175346">
          <w:marLeft w:val="0"/>
          <w:marRight w:val="0"/>
          <w:marTop w:val="0"/>
          <w:marBottom w:val="0"/>
          <w:divBdr>
            <w:top w:val="none" w:sz="0" w:space="0" w:color="auto"/>
            <w:left w:val="none" w:sz="0" w:space="0" w:color="auto"/>
            <w:bottom w:val="none" w:sz="0" w:space="0" w:color="auto"/>
            <w:right w:val="none" w:sz="0" w:space="0" w:color="auto"/>
          </w:divBdr>
        </w:div>
      </w:divsChild>
    </w:div>
    <w:div w:id="867371482">
      <w:bodyDiv w:val="1"/>
      <w:marLeft w:val="0"/>
      <w:marRight w:val="0"/>
      <w:marTop w:val="0"/>
      <w:marBottom w:val="0"/>
      <w:divBdr>
        <w:top w:val="none" w:sz="0" w:space="0" w:color="auto"/>
        <w:left w:val="none" w:sz="0" w:space="0" w:color="auto"/>
        <w:bottom w:val="none" w:sz="0" w:space="0" w:color="auto"/>
        <w:right w:val="none" w:sz="0" w:space="0" w:color="auto"/>
      </w:divBdr>
    </w:div>
    <w:div w:id="887765356">
      <w:bodyDiv w:val="1"/>
      <w:marLeft w:val="0"/>
      <w:marRight w:val="0"/>
      <w:marTop w:val="0"/>
      <w:marBottom w:val="0"/>
      <w:divBdr>
        <w:top w:val="none" w:sz="0" w:space="0" w:color="auto"/>
        <w:left w:val="none" w:sz="0" w:space="0" w:color="auto"/>
        <w:bottom w:val="none" w:sz="0" w:space="0" w:color="auto"/>
        <w:right w:val="none" w:sz="0" w:space="0" w:color="auto"/>
      </w:divBdr>
    </w:div>
    <w:div w:id="922296663">
      <w:bodyDiv w:val="1"/>
      <w:marLeft w:val="0"/>
      <w:marRight w:val="0"/>
      <w:marTop w:val="0"/>
      <w:marBottom w:val="0"/>
      <w:divBdr>
        <w:top w:val="none" w:sz="0" w:space="0" w:color="auto"/>
        <w:left w:val="none" w:sz="0" w:space="0" w:color="auto"/>
        <w:bottom w:val="none" w:sz="0" w:space="0" w:color="auto"/>
        <w:right w:val="none" w:sz="0" w:space="0" w:color="auto"/>
      </w:divBdr>
    </w:div>
    <w:div w:id="962930778">
      <w:bodyDiv w:val="1"/>
      <w:marLeft w:val="0"/>
      <w:marRight w:val="0"/>
      <w:marTop w:val="0"/>
      <w:marBottom w:val="0"/>
      <w:divBdr>
        <w:top w:val="none" w:sz="0" w:space="0" w:color="auto"/>
        <w:left w:val="none" w:sz="0" w:space="0" w:color="auto"/>
        <w:bottom w:val="none" w:sz="0" w:space="0" w:color="auto"/>
        <w:right w:val="none" w:sz="0" w:space="0" w:color="auto"/>
      </w:divBdr>
    </w:div>
    <w:div w:id="1005085308">
      <w:bodyDiv w:val="1"/>
      <w:marLeft w:val="0"/>
      <w:marRight w:val="0"/>
      <w:marTop w:val="0"/>
      <w:marBottom w:val="0"/>
      <w:divBdr>
        <w:top w:val="none" w:sz="0" w:space="0" w:color="auto"/>
        <w:left w:val="none" w:sz="0" w:space="0" w:color="auto"/>
        <w:bottom w:val="none" w:sz="0" w:space="0" w:color="auto"/>
        <w:right w:val="none" w:sz="0" w:space="0" w:color="auto"/>
      </w:divBdr>
    </w:div>
    <w:div w:id="1094285689">
      <w:bodyDiv w:val="1"/>
      <w:marLeft w:val="0"/>
      <w:marRight w:val="0"/>
      <w:marTop w:val="0"/>
      <w:marBottom w:val="0"/>
      <w:divBdr>
        <w:top w:val="none" w:sz="0" w:space="0" w:color="auto"/>
        <w:left w:val="none" w:sz="0" w:space="0" w:color="auto"/>
        <w:bottom w:val="none" w:sz="0" w:space="0" w:color="auto"/>
        <w:right w:val="none" w:sz="0" w:space="0" w:color="auto"/>
      </w:divBdr>
    </w:div>
    <w:div w:id="1099184270">
      <w:bodyDiv w:val="1"/>
      <w:marLeft w:val="0"/>
      <w:marRight w:val="0"/>
      <w:marTop w:val="0"/>
      <w:marBottom w:val="0"/>
      <w:divBdr>
        <w:top w:val="none" w:sz="0" w:space="0" w:color="auto"/>
        <w:left w:val="none" w:sz="0" w:space="0" w:color="auto"/>
        <w:bottom w:val="none" w:sz="0" w:space="0" w:color="auto"/>
        <w:right w:val="none" w:sz="0" w:space="0" w:color="auto"/>
      </w:divBdr>
    </w:div>
    <w:div w:id="1177190356">
      <w:bodyDiv w:val="1"/>
      <w:marLeft w:val="0"/>
      <w:marRight w:val="0"/>
      <w:marTop w:val="0"/>
      <w:marBottom w:val="0"/>
      <w:divBdr>
        <w:top w:val="none" w:sz="0" w:space="0" w:color="auto"/>
        <w:left w:val="none" w:sz="0" w:space="0" w:color="auto"/>
        <w:bottom w:val="none" w:sz="0" w:space="0" w:color="auto"/>
        <w:right w:val="none" w:sz="0" w:space="0" w:color="auto"/>
      </w:divBdr>
    </w:div>
    <w:div w:id="1220701758">
      <w:bodyDiv w:val="1"/>
      <w:marLeft w:val="0"/>
      <w:marRight w:val="0"/>
      <w:marTop w:val="0"/>
      <w:marBottom w:val="0"/>
      <w:divBdr>
        <w:top w:val="none" w:sz="0" w:space="0" w:color="auto"/>
        <w:left w:val="none" w:sz="0" w:space="0" w:color="auto"/>
        <w:bottom w:val="none" w:sz="0" w:space="0" w:color="auto"/>
        <w:right w:val="none" w:sz="0" w:space="0" w:color="auto"/>
      </w:divBdr>
    </w:div>
    <w:div w:id="1283030456">
      <w:bodyDiv w:val="1"/>
      <w:marLeft w:val="0"/>
      <w:marRight w:val="0"/>
      <w:marTop w:val="0"/>
      <w:marBottom w:val="0"/>
      <w:divBdr>
        <w:top w:val="none" w:sz="0" w:space="0" w:color="auto"/>
        <w:left w:val="none" w:sz="0" w:space="0" w:color="auto"/>
        <w:bottom w:val="none" w:sz="0" w:space="0" w:color="auto"/>
        <w:right w:val="none" w:sz="0" w:space="0" w:color="auto"/>
      </w:divBdr>
    </w:div>
    <w:div w:id="1336104048">
      <w:bodyDiv w:val="1"/>
      <w:marLeft w:val="0"/>
      <w:marRight w:val="0"/>
      <w:marTop w:val="0"/>
      <w:marBottom w:val="0"/>
      <w:divBdr>
        <w:top w:val="none" w:sz="0" w:space="0" w:color="auto"/>
        <w:left w:val="none" w:sz="0" w:space="0" w:color="auto"/>
        <w:bottom w:val="none" w:sz="0" w:space="0" w:color="auto"/>
        <w:right w:val="none" w:sz="0" w:space="0" w:color="auto"/>
      </w:divBdr>
    </w:div>
    <w:div w:id="1375084465">
      <w:bodyDiv w:val="1"/>
      <w:marLeft w:val="0"/>
      <w:marRight w:val="0"/>
      <w:marTop w:val="0"/>
      <w:marBottom w:val="0"/>
      <w:divBdr>
        <w:top w:val="none" w:sz="0" w:space="0" w:color="auto"/>
        <w:left w:val="none" w:sz="0" w:space="0" w:color="auto"/>
        <w:bottom w:val="none" w:sz="0" w:space="0" w:color="auto"/>
        <w:right w:val="none" w:sz="0" w:space="0" w:color="auto"/>
      </w:divBdr>
    </w:div>
    <w:div w:id="1382051209">
      <w:bodyDiv w:val="1"/>
      <w:marLeft w:val="0"/>
      <w:marRight w:val="0"/>
      <w:marTop w:val="0"/>
      <w:marBottom w:val="0"/>
      <w:divBdr>
        <w:top w:val="none" w:sz="0" w:space="0" w:color="auto"/>
        <w:left w:val="none" w:sz="0" w:space="0" w:color="auto"/>
        <w:bottom w:val="none" w:sz="0" w:space="0" w:color="auto"/>
        <w:right w:val="none" w:sz="0" w:space="0" w:color="auto"/>
      </w:divBdr>
    </w:div>
    <w:div w:id="1394546907">
      <w:bodyDiv w:val="1"/>
      <w:marLeft w:val="0"/>
      <w:marRight w:val="0"/>
      <w:marTop w:val="0"/>
      <w:marBottom w:val="0"/>
      <w:divBdr>
        <w:top w:val="none" w:sz="0" w:space="0" w:color="auto"/>
        <w:left w:val="none" w:sz="0" w:space="0" w:color="auto"/>
        <w:bottom w:val="none" w:sz="0" w:space="0" w:color="auto"/>
        <w:right w:val="none" w:sz="0" w:space="0" w:color="auto"/>
      </w:divBdr>
    </w:div>
    <w:div w:id="1452238632">
      <w:bodyDiv w:val="1"/>
      <w:marLeft w:val="0"/>
      <w:marRight w:val="0"/>
      <w:marTop w:val="0"/>
      <w:marBottom w:val="0"/>
      <w:divBdr>
        <w:top w:val="none" w:sz="0" w:space="0" w:color="auto"/>
        <w:left w:val="none" w:sz="0" w:space="0" w:color="auto"/>
        <w:bottom w:val="none" w:sz="0" w:space="0" w:color="auto"/>
        <w:right w:val="none" w:sz="0" w:space="0" w:color="auto"/>
      </w:divBdr>
    </w:div>
    <w:div w:id="1505048093">
      <w:bodyDiv w:val="1"/>
      <w:marLeft w:val="0"/>
      <w:marRight w:val="0"/>
      <w:marTop w:val="0"/>
      <w:marBottom w:val="0"/>
      <w:divBdr>
        <w:top w:val="none" w:sz="0" w:space="0" w:color="auto"/>
        <w:left w:val="none" w:sz="0" w:space="0" w:color="auto"/>
        <w:bottom w:val="none" w:sz="0" w:space="0" w:color="auto"/>
        <w:right w:val="none" w:sz="0" w:space="0" w:color="auto"/>
      </w:divBdr>
    </w:div>
    <w:div w:id="1546453558">
      <w:bodyDiv w:val="1"/>
      <w:marLeft w:val="0"/>
      <w:marRight w:val="0"/>
      <w:marTop w:val="0"/>
      <w:marBottom w:val="0"/>
      <w:divBdr>
        <w:top w:val="none" w:sz="0" w:space="0" w:color="auto"/>
        <w:left w:val="none" w:sz="0" w:space="0" w:color="auto"/>
        <w:bottom w:val="none" w:sz="0" w:space="0" w:color="auto"/>
        <w:right w:val="none" w:sz="0" w:space="0" w:color="auto"/>
      </w:divBdr>
    </w:div>
    <w:div w:id="1560438741">
      <w:bodyDiv w:val="1"/>
      <w:marLeft w:val="0"/>
      <w:marRight w:val="0"/>
      <w:marTop w:val="0"/>
      <w:marBottom w:val="0"/>
      <w:divBdr>
        <w:top w:val="none" w:sz="0" w:space="0" w:color="auto"/>
        <w:left w:val="none" w:sz="0" w:space="0" w:color="auto"/>
        <w:bottom w:val="none" w:sz="0" w:space="0" w:color="auto"/>
        <w:right w:val="none" w:sz="0" w:space="0" w:color="auto"/>
      </w:divBdr>
    </w:div>
    <w:div w:id="1565333152">
      <w:bodyDiv w:val="1"/>
      <w:marLeft w:val="0"/>
      <w:marRight w:val="0"/>
      <w:marTop w:val="0"/>
      <w:marBottom w:val="0"/>
      <w:divBdr>
        <w:top w:val="none" w:sz="0" w:space="0" w:color="auto"/>
        <w:left w:val="none" w:sz="0" w:space="0" w:color="auto"/>
        <w:bottom w:val="none" w:sz="0" w:space="0" w:color="auto"/>
        <w:right w:val="none" w:sz="0" w:space="0" w:color="auto"/>
      </w:divBdr>
      <w:divsChild>
        <w:div w:id="923488373">
          <w:marLeft w:val="0"/>
          <w:marRight w:val="0"/>
          <w:marTop w:val="0"/>
          <w:marBottom w:val="0"/>
          <w:divBdr>
            <w:top w:val="none" w:sz="0" w:space="0" w:color="auto"/>
            <w:left w:val="none" w:sz="0" w:space="0" w:color="auto"/>
            <w:bottom w:val="none" w:sz="0" w:space="0" w:color="auto"/>
            <w:right w:val="none" w:sz="0" w:space="0" w:color="auto"/>
          </w:divBdr>
        </w:div>
        <w:div w:id="1129006468">
          <w:marLeft w:val="0"/>
          <w:marRight w:val="0"/>
          <w:marTop w:val="0"/>
          <w:marBottom w:val="0"/>
          <w:divBdr>
            <w:top w:val="none" w:sz="0" w:space="0" w:color="auto"/>
            <w:left w:val="none" w:sz="0" w:space="0" w:color="auto"/>
            <w:bottom w:val="none" w:sz="0" w:space="0" w:color="auto"/>
            <w:right w:val="none" w:sz="0" w:space="0" w:color="auto"/>
          </w:divBdr>
        </w:div>
        <w:div w:id="1741519455">
          <w:marLeft w:val="0"/>
          <w:marRight w:val="0"/>
          <w:marTop w:val="0"/>
          <w:marBottom w:val="0"/>
          <w:divBdr>
            <w:top w:val="none" w:sz="0" w:space="0" w:color="auto"/>
            <w:left w:val="none" w:sz="0" w:space="0" w:color="auto"/>
            <w:bottom w:val="none" w:sz="0" w:space="0" w:color="auto"/>
            <w:right w:val="none" w:sz="0" w:space="0" w:color="auto"/>
          </w:divBdr>
        </w:div>
        <w:div w:id="2076855023">
          <w:marLeft w:val="0"/>
          <w:marRight w:val="0"/>
          <w:marTop w:val="0"/>
          <w:marBottom w:val="0"/>
          <w:divBdr>
            <w:top w:val="none" w:sz="0" w:space="0" w:color="auto"/>
            <w:left w:val="none" w:sz="0" w:space="0" w:color="auto"/>
            <w:bottom w:val="none" w:sz="0" w:space="0" w:color="auto"/>
            <w:right w:val="none" w:sz="0" w:space="0" w:color="auto"/>
          </w:divBdr>
        </w:div>
      </w:divsChild>
    </w:div>
    <w:div w:id="1586723623">
      <w:bodyDiv w:val="1"/>
      <w:marLeft w:val="0"/>
      <w:marRight w:val="0"/>
      <w:marTop w:val="0"/>
      <w:marBottom w:val="0"/>
      <w:divBdr>
        <w:top w:val="none" w:sz="0" w:space="0" w:color="auto"/>
        <w:left w:val="none" w:sz="0" w:space="0" w:color="auto"/>
        <w:bottom w:val="none" w:sz="0" w:space="0" w:color="auto"/>
        <w:right w:val="none" w:sz="0" w:space="0" w:color="auto"/>
      </w:divBdr>
    </w:div>
    <w:div w:id="1720283571">
      <w:bodyDiv w:val="1"/>
      <w:marLeft w:val="0"/>
      <w:marRight w:val="0"/>
      <w:marTop w:val="0"/>
      <w:marBottom w:val="0"/>
      <w:divBdr>
        <w:top w:val="none" w:sz="0" w:space="0" w:color="auto"/>
        <w:left w:val="none" w:sz="0" w:space="0" w:color="auto"/>
        <w:bottom w:val="none" w:sz="0" w:space="0" w:color="auto"/>
        <w:right w:val="none" w:sz="0" w:space="0" w:color="auto"/>
      </w:divBdr>
    </w:div>
    <w:div w:id="1886091936">
      <w:bodyDiv w:val="1"/>
      <w:marLeft w:val="0"/>
      <w:marRight w:val="0"/>
      <w:marTop w:val="0"/>
      <w:marBottom w:val="0"/>
      <w:divBdr>
        <w:top w:val="none" w:sz="0" w:space="0" w:color="auto"/>
        <w:left w:val="none" w:sz="0" w:space="0" w:color="auto"/>
        <w:bottom w:val="none" w:sz="0" w:space="0" w:color="auto"/>
        <w:right w:val="none" w:sz="0" w:space="0" w:color="auto"/>
      </w:divBdr>
      <w:divsChild>
        <w:div w:id="45301725">
          <w:marLeft w:val="0"/>
          <w:marRight w:val="0"/>
          <w:marTop w:val="0"/>
          <w:marBottom w:val="0"/>
          <w:divBdr>
            <w:top w:val="none" w:sz="0" w:space="0" w:color="auto"/>
            <w:left w:val="none" w:sz="0" w:space="0" w:color="auto"/>
            <w:bottom w:val="none" w:sz="0" w:space="0" w:color="auto"/>
            <w:right w:val="none" w:sz="0" w:space="0" w:color="auto"/>
          </w:divBdr>
          <w:divsChild>
            <w:div w:id="674651049">
              <w:marLeft w:val="0"/>
              <w:marRight w:val="0"/>
              <w:marTop w:val="0"/>
              <w:marBottom w:val="0"/>
              <w:divBdr>
                <w:top w:val="none" w:sz="0" w:space="0" w:color="auto"/>
                <w:left w:val="none" w:sz="0" w:space="0" w:color="auto"/>
                <w:bottom w:val="none" w:sz="0" w:space="0" w:color="auto"/>
                <w:right w:val="none" w:sz="0" w:space="0" w:color="auto"/>
              </w:divBdr>
            </w:div>
          </w:divsChild>
        </w:div>
        <w:div w:id="198202702">
          <w:marLeft w:val="0"/>
          <w:marRight w:val="0"/>
          <w:marTop w:val="0"/>
          <w:marBottom w:val="0"/>
          <w:divBdr>
            <w:top w:val="none" w:sz="0" w:space="0" w:color="auto"/>
            <w:left w:val="none" w:sz="0" w:space="0" w:color="auto"/>
            <w:bottom w:val="none" w:sz="0" w:space="0" w:color="auto"/>
            <w:right w:val="none" w:sz="0" w:space="0" w:color="auto"/>
          </w:divBdr>
          <w:divsChild>
            <w:div w:id="1050812485">
              <w:marLeft w:val="0"/>
              <w:marRight w:val="0"/>
              <w:marTop w:val="0"/>
              <w:marBottom w:val="0"/>
              <w:divBdr>
                <w:top w:val="none" w:sz="0" w:space="0" w:color="auto"/>
                <w:left w:val="none" w:sz="0" w:space="0" w:color="auto"/>
                <w:bottom w:val="none" w:sz="0" w:space="0" w:color="auto"/>
                <w:right w:val="none" w:sz="0" w:space="0" w:color="auto"/>
              </w:divBdr>
            </w:div>
          </w:divsChild>
        </w:div>
        <w:div w:id="214970172">
          <w:marLeft w:val="0"/>
          <w:marRight w:val="0"/>
          <w:marTop w:val="0"/>
          <w:marBottom w:val="0"/>
          <w:divBdr>
            <w:top w:val="none" w:sz="0" w:space="0" w:color="auto"/>
            <w:left w:val="none" w:sz="0" w:space="0" w:color="auto"/>
            <w:bottom w:val="none" w:sz="0" w:space="0" w:color="auto"/>
            <w:right w:val="none" w:sz="0" w:space="0" w:color="auto"/>
          </w:divBdr>
          <w:divsChild>
            <w:div w:id="472212541">
              <w:marLeft w:val="0"/>
              <w:marRight w:val="0"/>
              <w:marTop w:val="0"/>
              <w:marBottom w:val="0"/>
              <w:divBdr>
                <w:top w:val="none" w:sz="0" w:space="0" w:color="auto"/>
                <w:left w:val="none" w:sz="0" w:space="0" w:color="auto"/>
                <w:bottom w:val="none" w:sz="0" w:space="0" w:color="auto"/>
                <w:right w:val="none" w:sz="0" w:space="0" w:color="auto"/>
              </w:divBdr>
            </w:div>
          </w:divsChild>
        </w:div>
        <w:div w:id="228804281">
          <w:marLeft w:val="0"/>
          <w:marRight w:val="0"/>
          <w:marTop w:val="0"/>
          <w:marBottom w:val="0"/>
          <w:divBdr>
            <w:top w:val="none" w:sz="0" w:space="0" w:color="auto"/>
            <w:left w:val="none" w:sz="0" w:space="0" w:color="auto"/>
            <w:bottom w:val="none" w:sz="0" w:space="0" w:color="auto"/>
            <w:right w:val="none" w:sz="0" w:space="0" w:color="auto"/>
          </w:divBdr>
          <w:divsChild>
            <w:div w:id="1966698474">
              <w:marLeft w:val="0"/>
              <w:marRight w:val="0"/>
              <w:marTop w:val="0"/>
              <w:marBottom w:val="0"/>
              <w:divBdr>
                <w:top w:val="none" w:sz="0" w:space="0" w:color="auto"/>
                <w:left w:val="none" w:sz="0" w:space="0" w:color="auto"/>
                <w:bottom w:val="none" w:sz="0" w:space="0" w:color="auto"/>
                <w:right w:val="none" w:sz="0" w:space="0" w:color="auto"/>
              </w:divBdr>
            </w:div>
          </w:divsChild>
        </w:div>
        <w:div w:id="310444334">
          <w:marLeft w:val="0"/>
          <w:marRight w:val="0"/>
          <w:marTop w:val="0"/>
          <w:marBottom w:val="0"/>
          <w:divBdr>
            <w:top w:val="none" w:sz="0" w:space="0" w:color="auto"/>
            <w:left w:val="none" w:sz="0" w:space="0" w:color="auto"/>
            <w:bottom w:val="none" w:sz="0" w:space="0" w:color="auto"/>
            <w:right w:val="none" w:sz="0" w:space="0" w:color="auto"/>
          </w:divBdr>
          <w:divsChild>
            <w:div w:id="306937842">
              <w:marLeft w:val="0"/>
              <w:marRight w:val="0"/>
              <w:marTop w:val="0"/>
              <w:marBottom w:val="0"/>
              <w:divBdr>
                <w:top w:val="none" w:sz="0" w:space="0" w:color="auto"/>
                <w:left w:val="none" w:sz="0" w:space="0" w:color="auto"/>
                <w:bottom w:val="none" w:sz="0" w:space="0" w:color="auto"/>
                <w:right w:val="none" w:sz="0" w:space="0" w:color="auto"/>
              </w:divBdr>
            </w:div>
          </w:divsChild>
        </w:div>
        <w:div w:id="336615330">
          <w:marLeft w:val="0"/>
          <w:marRight w:val="0"/>
          <w:marTop w:val="0"/>
          <w:marBottom w:val="0"/>
          <w:divBdr>
            <w:top w:val="none" w:sz="0" w:space="0" w:color="auto"/>
            <w:left w:val="none" w:sz="0" w:space="0" w:color="auto"/>
            <w:bottom w:val="none" w:sz="0" w:space="0" w:color="auto"/>
            <w:right w:val="none" w:sz="0" w:space="0" w:color="auto"/>
          </w:divBdr>
          <w:divsChild>
            <w:div w:id="412704582">
              <w:marLeft w:val="0"/>
              <w:marRight w:val="0"/>
              <w:marTop w:val="0"/>
              <w:marBottom w:val="0"/>
              <w:divBdr>
                <w:top w:val="none" w:sz="0" w:space="0" w:color="auto"/>
                <w:left w:val="none" w:sz="0" w:space="0" w:color="auto"/>
                <w:bottom w:val="none" w:sz="0" w:space="0" w:color="auto"/>
                <w:right w:val="none" w:sz="0" w:space="0" w:color="auto"/>
              </w:divBdr>
            </w:div>
          </w:divsChild>
        </w:div>
        <w:div w:id="337536541">
          <w:marLeft w:val="0"/>
          <w:marRight w:val="0"/>
          <w:marTop w:val="0"/>
          <w:marBottom w:val="0"/>
          <w:divBdr>
            <w:top w:val="none" w:sz="0" w:space="0" w:color="auto"/>
            <w:left w:val="none" w:sz="0" w:space="0" w:color="auto"/>
            <w:bottom w:val="none" w:sz="0" w:space="0" w:color="auto"/>
            <w:right w:val="none" w:sz="0" w:space="0" w:color="auto"/>
          </w:divBdr>
          <w:divsChild>
            <w:div w:id="1432555128">
              <w:marLeft w:val="0"/>
              <w:marRight w:val="0"/>
              <w:marTop w:val="0"/>
              <w:marBottom w:val="0"/>
              <w:divBdr>
                <w:top w:val="none" w:sz="0" w:space="0" w:color="auto"/>
                <w:left w:val="none" w:sz="0" w:space="0" w:color="auto"/>
                <w:bottom w:val="none" w:sz="0" w:space="0" w:color="auto"/>
                <w:right w:val="none" w:sz="0" w:space="0" w:color="auto"/>
              </w:divBdr>
            </w:div>
          </w:divsChild>
        </w:div>
        <w:div w:id="367491842">
          <w:marLeft w:val="0"/>
          <w:marRight w:val="0"/>
          <w:marTop w:val="0"/>
          <w:marBottom w:val="0"/>
          <w:divBdr>
            <w:top w:val="none" w:sz="0" w:space="0" w:color="auto"/>
            <w:left w:val="none" w:sz="0" w:space="0" w:color="auto"/>
            <w:bottom w:val="none" w:sz="0" w:space="0" w:color="auto"/>
            <w:right w:val="none" w:sz="0" w:space="0" w:color="auto"/>
          </w:divBdr>
          <w:divsChild>
            <w:div w:id="416949111">
              <w:marLeft w:val="0"/>
              <w:marRight w:val="0"/>
              <w:marTop w:val="0"/>
              <w:marBottom w:val="0"/>
              <w:divBdr>
                <w:top w:val="none" w:sz="0" w:space="0" w:color="auto"/>
                <w:left w:val="none" w:sz="0" w:space="0" w:color="auto"/>
                <w:bottom w:val="none" w:sz="0" w:space="0" w:color="auto"/>
                <w:right w:val="none" w:sz="0" w:space="0" w:color="auto"/>
              </w:divBdr>
            </w:div>
          </w:divsChild>
        </w:div>
        <w:div w:id="452405289">
          <w:marLeft w:val="0"/>
          <w:marRight w:val="0"/>
          <w:marTop w:val="0"/>
          <w:marBottom w:val="0"/>
          <w:divBdr>
            <w:top w:val="none" w:sz="0" w:space="0" w:color="auto"/>
            <w:left w:val="none" w:sz="0" w:space="0" w:color="auto"/>
            <w:bottom w:val="none" w:sz="0" w:space="0" w:color="auto"/>
            <w:right w:val="none" w:sz="0" w:space="0" w:color="auto"/>
          </w:divBdr>
          <w:divsChild>
            <w:div w:id="1667784745">
              <w:marLeft w:val="0"/>
              <w:marRight w:val="0"/>
              <w:marTop w:val="0"/>
              <w:marBottom w:val="0"/>
              <w:divBdr>
                <w:top w:val="none" w:sz="0" w:space="0" w:color="auto"/>
                <w:left w:val="none" w:sz="0" w:space="0" w:color="auto"/>
                <w:bottom w:val="none" w:sz="0" w:space="0" w:color="auto"/>
                <w:right w:val="none" w:sz="0" w:space="0" w:color="auto"/>
              </w:divBdr>
            </w:div>
          </w:divsChild>
        </w:div>
        <w:div w:id="654260262">
          <w:marLeft w:val="0"/>
          <w:marRight w:val="0"/>
          <w:marTop w:val="0"/>
          <w:marBottom w:val="0"/>
          <w:divBdr>
            <w:top w:val="none" w:sz="0" w:space="0" w:color="auto"/>
            <w:left w:val="none" w:sz="0" w:space="0" w:color="auto"/>
            <w:bottom w:val="none" w:sz="0" w:space="0" w:color="auto"/>
            <w:right w:val="none" w:sz="0" w:space="0" w:color="auto"/>
          </w:divBdr>
          <w:divsChild>
            <w:div w:id="531267223">
              <w:marLeft w:val="0"/>
              <w:marRight w:val="0"/>
              <w:marTop w:val="0"/>
              <w:marBottom w:val="0"/>
              <w:divBdr>
                <w:top w:val="none" w:sz="0" w:space="0" w:color="auto"/>
                <w:left w:val="none" w:sz="0" w:space="0" w:color="auto"/>
                <w:bottom w:val="none" w:sz="0" w:space="0" w:color="auto"/>
                <w:right w:val="none" w:sz="0" w:space="0" w:color="auto"/>
              </w:divBdr>
            </w:div>
          </w:divsChild>
        </w:div>
        <w:div w:id="728723193">
          <w:marLeft w:val="0"/>
          <w:marRight w:val="0"/>
          <w:marTop w:val="0"/>
          <w:marBottom w:val="0"/>
          <w:divBdr>
            <w:top w:val="none" w:sz="0" w:space="0" w:color="auto"/>
            <w:left w:val="none" w:sz="0" w:space="0" w:color="auto"/>
            <w:bottom w:val="none" w:sz="0" w:space="0" w:color="auto"/>
            <w:right w:val="none" w:sz="0" w:space="0" w:color="auto"/>
          </w:divBdr>
          <w:divsChild>
            <w:div w:id="1639065160">
              <w:marLeft w:val="0"/>
              <w:marRight w:val="0"/>
              <w:marTop w:val="0"/>
              <w:marBottom w:val="0"/>
              <w:divBdr>
                <w:top w:val="none" w:sz="0" w:space="0" w:color="auto"/>
                <w:left w:val="none" w:sz="0" w:space="0" w:color="auto"/>
                <w:bottom w:val="none" w:sz="0" w:space="0" w:color="auto"/>
                <w:right w:val="none" w:sz="0" w:space="0" w:color="auto"/>
              </w:divBdr>
            </w:div>
          </w:divsChild>
        </w:div>
        <w:div w:id="753665600">
          <w:marLeft w:val="0"/>
          <w:marRight w:val="0"/>
          <w:marTop w:val="0"/>
          <w:marBottom w:val="0"/>
          <w:divBdr>
            <w:top w:val="none" w:sz="0" w:space="0" w:color="auto"/>
            <w:left w:val="none" w:sz="0" w:space="0" w:color="auto"/>
            <w:bottom w:val="none" w:sz="0" w:space="0" w:color="auto"/>
            <w:right w:val="none" w:sz="0" w:space="0" w:color="auto"/>
          </w:divBdr>
          <w:divsChild>
            <w:div w:id="36467815">
              <w:marLeft w:val="0"/>
              <w:marRight w:val="0"/>
              <w:marTop w:val="0"/>
              <w:marBottom w:val="0"/>
              <w:divBdr>
                <w:top w:val="none" w:sz="0" w:space="0" w:color="auto"/>
                <w:left w:val="none" w:sz="0" w:space="0" w:color="auto"/>
                <w:bottom w:val="none" w:sz="0" w:space="0" w:color="auto"/>
                <w:right w:val="none" w:sz="0" w:space="0" w:color="auto"/>
              </w:divBdr>
            </w:div>
          </w:divsChild>
        </w:div>
        <w:div w:id="856114078">
          <w:marLeft w:val="0"/>
          <w:marRight w:val="0"/>
          <w:marTop w:val="0"/>
          <w:marBottom w:val="0"/>
          <w:divBdr>
            <w:top w:val="none" w:sz="0" w:space="0" w:color="auto"/>
            <w:left w:val="none" w:sz="0" w:space="0" w:color="auto"/>
            <w:bottom w:val="none" w:sz="0" w:space="0" w:color="auto"/>
            <w:right w:val="none" w:sz="0" w:space="0" w:color="auto"/>
          </w:divBdr>
          <w:divsChild>
            <w:div w:id="1178080032">
              <w:marLeft w:val="0"/>
              <w:marRight w:val="0"/>
              <w:marTop w:val="0"/>
              <w:marBottom w:val="0"/>
              <w:divBdr>
                <w:top w:val="none" w:sz="0" w:space="0" w:color="auto"/>
                <w:left w:val="none" w:sz="0" w:space="0" w:color="auto"/>
                <w:bottom w:val="none" w:sz="0" w:space="0" w:color="auto"/>
                <w:right w:val="none" w:sz="0" w:space="0" w:color="auto"/>
              </w:divBdr>
            </w:div>
          </w:divsChild>
        </w:div>
        <w:div w:id="923146728">
          <w:marLeft w:val="0"/>
          <w:marRight w:val="0"/>
          <w:marTop w:val="0"/>
          <w:marBottom w:val="0"/>
          <w:divBdr>
            <w:top w:val="none" w:sz="0" w:space="0" w:color="auto"/>
            <w:left w:val="none" w:sz="0" w:space="0" w:color="auto"/>
            <w:bottom w:val="none" w:sz="0" w:space="0" w:color="auto"/>
            <w:right w:val="none" w:sz="0" w:space="0" w:color="auto"/>
          </w:divBdr>
          <w:divsChild>
            <w:div w:id="1720669985">
              <w:marLeft w:val="0"/>
              <w:marRight w:val="0"/>
              <w:marTop w:val="0"/>
              <w:marBottom w:val="0"/>
              <w:divBdr>
                <w:top w:val="none" w:sz="0" w:space="0" w:color="auto"/>
                <w:left w:val="none" w:sz="0" w:space="0" w:color="auto"/>
                <w:bottom w:val="none" w:sz="0" w:space="0" w:color="auto"/>
                <w:right w:val="none" w:sz="0" w:space="0" w:color="auto"/>
              </w:divBdr>
            </w:div>
          </w:divsChild>
        </w:div>
        <w:div w:id="1015577107">
          <w:marLeft w:val="0"/>
          <w:marRight w:val="0"/>
          <w:marTop w:val="0"/>
          <w:marBottom w:val="0"/>
          <w:divBdr>
            <w:top w:val="none" w:sz="0" w:space="0" w:color="auto"/>
            <w:left w:val="none" w:sz="0" w:space="0" w:color="auto"/>
            <w:bottom w:val="none" w:sz="0" w:space="0" w:color="auto"/>
            <w:right w:val="none" w:sz="0" w:space="0" w:color="auto"/>
          </w:divBdr>
          <w:divsChild>
            <w:div w:id="110902952">
              <w:marLeft w:val="0"/>
              <w:marRight w:val="0"/>
              <w:marTop w:val="0"/>
              <w:marBottom w:val="0"/>
              <w:divBdr>
                <w:top w:val="none" w:sz="0" w:space="0" w:color="auto"/>
                <w:left w:val="none" w:sz="0" w:space="0" w:color="auto"/>
                <w:bottom w:val="none" w:sz="0" w:space="0" w:color="auto"/>
                <w:right w:val="none" w:sz="0" w:space="0" w:color="auto"/>
              </w:divBdr>
            </w:div>
          </w:divsChild>
        </w:div>
        <w:div w:id="1019047196">
          <w:marLeft w:val="0"/>
          <w:marRight w:val="0"/>
          <w:marTop w:val="0"/>
          <w:marBottom w:val="0"/>
          <w:divBdr>
            <w:top w:val="none" w:sz="0" w:space="0" w:color="auto"/>
            <w:left w:val="none" w:sz="0" w:space="0" w:color="auto"/>
            <w:bottom w:val="none" w:sz="0" w:space="0" w:color="auto"/>
            <w:right w:val="none" w:sz="0" w:space="0" w:color="auto"/>
          </w:divBdr>
          <w:divsChild>
            <w:div w:id="284965286">
              <w:marLeft w:val="0"/>
              <w:marRight w:val="0"/>
              <w:marTop w:val="0"/>
              <w:marBottom w:val="0"/>
              <w:divBdr>
                <w:top w:val="none" w:sz="0" w:space="0" w:color="auto"/>
                <w:left w:val="none" w:sz="0" w:space="0" w:color="auto"/>
                <w:bottom w:val="none" w:sz="0" w:space="0" w:color="auto"/>
                <w:right w:val="none" w:sz="0" w:space="0" w:color="auto"/>
              </w:divBdr>
            </w:div>
          </w:divsChild>
        </w:div>
        <w:div w:id="1051537454">
          <w:marLeft w:val="0"/>
          <w:marRight w:val="0"/>
          <w:marTop w:val="0"/>
          <w:marBottom w:val="0"/>
          <w:divBdr>
            <w:top w:val="none" w:sz="0" w:space="0" w:color="auto"/>
            <w:left w:val="none" w:sz="0" w:space="0" w:color="auto"/>
            <w:bottom w:val="none" w:sz="0" w:space="0" w:color="auto"/>
            <w:right w:val="none" w:sz="0" w:space="0" w:color="auto"/>
          </w:divBdr>
          <w:divsChild>
            <w:div w:id="719783935">
              <w:marLeft w:val="0"/>
              <w:marRight w:val="0"/>
              <w:marTop w:val="0"/>
              <w:marBottom w:val="0"/>
              <w:divBdr>
                <w:top w:val="none" w:sz="0" w:space="0" w:color="auto"/>
                <w:left w:val="none" w:sz="0" w:space="0" w:color="auto"/>
                <w:bottom w:val="none" w:sz="0" w:space="0" w:color="auto"/>
                <w:right w:val="none" w:sz="0" w:space="0" w:color="auto"/>
              </w:divBdr>
            </w:div>
          </w:divsChild>
        </w:div>
        <w:div w:id="1139225479">
          <w:marLeft w:val="0"/>
          <w:marRight w:val="0"/>
          <w:marTop w:val="0"/>
          <w:marBottom w:val="0"/>
          <w:divBdr>
            <w:top w:val="none" w:sz="0" w:space="0" w:color="auto"/>
            <w:left w:val="none" w:sz="0" w:space="0" w:color="auto"/>
            <w:bottom w:val="none" w:sz="0" w:space="0" w:color="auto"/>
            <w:right w:val="none" w:sz="0" w:space="0" w:color="auto"/>
          </w:divBdr>
          <w:divsChild>
            <w:div w:id="427232595">
              <w:marLeft w:val="0"/>
              <w:marRight w:val="0"/>
              <w:marTop w:val="0"/>
              <w:marBottom w:val="0"/>
              <w:divBdr>
                <w:top w:val="none" w:sz="0" w:space="0" w:color="auto"/>
                <w:left w:val="none" w:sz="0" w:space="0" w:color="auto"/>
                <w:bottom w:val="none" w:sz="0" w:space="0" w:color="auto"/>
                <w:right w:val="none" w:sz="0" w:space="0" w:color="auto"/>
              </w:divBdr>
            </w:div>
          </w:divsChild>
        </w:div>
        <w:div w:id="1157696807">
          <w:marLeft w:val="0"/>
          <w:marRight w:val="0"/>
          <w:marTop w:val="0"/>
          <w:marBottom w:val="0"/>
          <w:divBdr>
            <w:top w:val="none" w:sz="0" w:space="0" w:color="auto"/>
            <w:left w:val="none" w:sz="0" w:space="0" w:color="auto"/>
            <w:bottom w:val="none" w:sz="0" w:space="0" w:color="auto"/>
            <w:right w:val="none" w:sz="0" w:space="0" w:color="auto"/>
          </w:divBdr>
          <w:divsChild>
            <w:div w:id="1690570635">
              <w:marLeft w:val="0"/>
              <w:marRight w:val="0"/>
              <w:marTop w:val="0"/>
              <w:marBottom w:val="0"/>
              <w:divBdr>
                <w:top w:val="none" w:sz="0" w:space="0" w:color="auto"/>
                <w:left w:val="none" w:sz="0" w:space="0" w:color="auto"/>
                <w:bottom w:val="none" w:sz="0" w:space="0" w:color="auto"/>
                <w:right w:val="none" w:sz="0" w:space="0" w:color="auto"/>
              </w:divBdr>
            </w:div>
          </w:divsChild>
        </w:div>
        <w:div w:id="1297447181">
          <w:marLeft w:val="0"/>
          <w:marRight w:val="0"/>
          <w:marTop w:val="0"/>
          <w:marBottom w:val="0"/>
          <w:divBdr>
            <w:top w:val="none" w:sz="0" w:space="0" w:color="auto"/>
            <w:left w:val="none" w:sz="0" w:space="0" w:color="auto"/>
            <w:bottom w:val="none" w:sz="0" w:space="0" w:color="auto"/>
            <w:right w:val="none" w:sz="0" w:space="0" w:color="auto"/>
          </w:divBdr>
          <w:divsChild>
            <w:div w:id="1341160729">
              <w:marLeft w:val="0"/>
              <w:marRight w:val="0"/>
              <w:marTop w:val="0"/>
              <w:marBottom w:val="0"/>
              <w:divBdr>
                <w:top w:val="none" w:sz="0" w:space="0" w:color="auto"/>
                <w:left w:val="none" w:sz="0" w:space="0" w:color="auto"/>
                <w:bottom w:val="none" w:sz="0" w:space="0" w:color="auto"/>
                <w:right w:val="none" w:sz="0" w:space="0" w:color="auto"/>
              </w:divBdr>
            </w:div>
          </w:divsChild>
        </w:div>
        <w:div w:id="1309170677">
          <w:marLeft w:val="0"/>
          <w:marRight w:val="0"/>
          <w:marTop w:val="0"/>
          <w:marBottom w:val="0"/>
          <w:divBdr>
            <w:top w:val="none" w:sz="0" w:space="0" w:color="auto"/>
            <w:left w:val="none" w:sz="0" w:space="0" w:color="auto"/>
            <w:bottom w:val="none" w:sz="0" w:space="0" w:color="auto"/>
            <w:right w:val="none" w:sz="0" w:space="0" w:color="auto"/>
          </w:divBdr>
          <w:divsChild>
            <w:div w:id="1023479421">
              <w:marLeft w:val="0"/>
              <w:marRight w:val="0"/>
              <w:marTop w:val="0"/>
              <w:marBottom w:val="0"/>
              <w:divBdr>
                <w:top w:val="none" w:sz="0" w:space="0" w:color="auto"/>
                <w:left w:val="none" w:sz="0" w:space="0" w:color="auto"/>
                <w:bottom w:val="none" w:sz="0" w:space="0" w:color="auto"/>
                <w:right w:val="none" w:sz="0" w:space="0" w:color="auto"/>
              </w:divBdr>
            </w:div>
          </w:divsChild>
        </w:div>
        <w:div w:id="1489784098">
          <w:marLeft w:val="0"/>
          <w:marRight w:val="0"/>
          <w:marTop w:val="0"/>
          <w:marBottom w:val="0"/>
          <w:divBdr>
            <w:top w:val="none" w:sz="0" w:space="0" w:color="auto"/>
            <w:left w:val="none" w:sz="0" w:space="0" w:color="auto"/>
            <w:bottom w:val="none" w:sz="0" w:space="0" w:color="auto"/>
            <w:right w:val="none" w:sz="0" w:space="0" w:color="auto"/>
          </w:divBdr>
          <w:divsChild>
            <w:div w:id="1201016605">
              <w:marLeft w:val="0"/>
              <w:marRight w:val="0"/>
              <w:marTop w:val="0"/>
              <w:marBottom w:val="0"/>
              <w:divBdr>
                <w:top w:val="none" w:sz="0" w:space="0" w:color="auto"/>
                <w:left w:val="none" w:sz="0" w:space="0" w:color="auto"/>
                <w:bottom w:val="none" w:sz="0" w:space="0" w:color="auto"/>
                <w:right w:val="none" w:sz="0" w:space="0" w:color="auto"/>
              </w:divBdr>
            </w:div>
          </w:divsChild>
        </w:div>
        <w:div w:id="1551068468">
          <w:marLeft w:val="0"/>
          <w:marRight w:val="0"/>
          <w:marTop w:val="0"/>
          <w:marBottom w:val="0"/>
          <w:divBdr>
            <w:top w:val="none" w:sz="0" w:space="0" w:color="auto"/>
            <w:left w:val="none" w:sz="0" w:space="0" w:color="auto"/>
            <w:bottom w:val="none" w:sz="0" w:space="0" w:color="auto"/>
            <w:right w:val="none" w:sz="0" w:space="0" w:color="auto"/>
          </w:divBdr>
          <w:divsChild>
            <w:div w:id="1010642870">
              <w:marLeft w:val="0"/>
              <w:marRight w:val="0"/>
              <w:marTop w:val="0"/>
              <w:marBottom w:val="0"/>
              <w:divBdr>
                <w:top w:val="none" w:sz="0" w:space="0" w:color="auto"/>
                <w:left w:val="none" w:sz="0" w:space="0" w:color="auto"/>
                <w:bottom w:val="none" w:sz="0" w:space="0" w:color="auto"/>
                <w:right w:val="none" w:sz="0" w:space="0" w:color="auto"/>
              </w:divBdr>
            </w:div>
          </w:divsChild>
        </w:div>
        <w:div w:id="1650015837">
          <w:marLeft w:val="0"/>
          <w:marRight w:val="0"/>
          <w:marTop w:val="0"/>
          <w:marBottom w:val="0"/>
          <w:divBdr>
            <w:top w:val="none" w:sz="0" w:space="0" w:color="auto"/>
            <w:left w:val="none" w:sz="0" w:space="0" w:color="auto"/>
            <w:bottom w:val="none" w:sz="0" w:space="0" w:color="auto"/>
            <w:right w:val="none" w:sz="0" w:space="0" w:color="auto"/>
          </w:divBdr>
          <w:divsChild>
            <w:div w:id="1808432246">
              <w:marLeft w:val="0"/>
              <w:marRight w:val="0"/>
              <w:marTop w:val="0"/>
              <w:marBottom w:val="0"/>
              <w:divBdr>
                <w:top w:val="none" w:sz="0" w:space="0" w:color="auto"/>
                <w:left w:val="none" w:sz="0" w:space="0" w:color="auto"/>
                <w:bottom w:val="none" w:sz="0" w:space="0" w:color="auto"/>
                <w:right w:val="none" w:sz="0" w:space="0" w:color="auto"/>
              </w:divBdr>
            </w:div>
          </w:divsChild>
        </w:div>
        <w:div w:id="1701586657">
          <w:marLeft w:val="0"/>
          <w:marRight w:val="0"/>
          <w:marTop w:val="0"/>
          <w:marBottom w:val="0"/>
          <w:divBdr>
            <w:top w:val="none" w:sz="0" w:space="0" w:color="auto"/>
            <w:left w:val="none" w:sz="0" w:space="0" w:color="auto"/>
            <w:bottom w:val="none" w:sz="0" w:space="0" w:color="auto"/>
            <w:right w:val="none" w:sz="0" w:space="0" w:color="auto"/>
          </w:divBdr>
          <w:divsChild>
            <w:div w:id="634216040">
              <w:marLeft w:val="0"/>
              <w:marRight w:val="0"/>
              <w:marTop w:val="0"/>
              <w:marBottom w:val="0"/>
              <w:divBdr>
                <w:top w:val="none" w:sz="0" w:space="0" w:color="auto"/>
                <w:left w:val="none" w:sz="0" w:space="0" w:color="auto"/>
                <w:bottom w:val="none" w:sz="0" w:space="0" w:color="auto"/>
                <w:right w:val="none" w:sz="0" w:space="0" w:color="auto"/>
              </w:divBdr>
            </w:div>
          </w:divsChild>
        </w:div>
        <w:div w:id="1795831073">
          <w:marLeft w:val="0"/>
          <w:marRight w:val="0"/>
          <w:marTop w:val="0"/>
          <w:marBottom w:val="0"/>
          <w:divBdr>
            <w:top w:val="none" w:sz="0" w:space="0" w:color="auto"/>
            <w:left w:val="none" w:sz="0" w:space="0" w:color="auto"/>
            <w:bottom w:val="none" w:sz="0" w:space="0" w:color="auto"/>
            <w:right w:val="none" w:sz="0" w:space="0" w:color="auto"/>
          </w:divBdr>
          <w:divsChild>
            <w:div w:id="590042344">
              <w:marLeft w:val="0"/>
              <w:marRight w:val="0"/>
              <w:marTop w:val="0"/>
              <w:marBottom w:val="0"/>
              <w:divBdr>
                <w:top w:val="none" w:sz="0" w:space="0" w:color="auto"/>
                <w:left w:val="none" w:sz="0" w:space="0" w:color="auto"/>
                <w:bottom w:val="none" w:sz="0" w:space="0" w:color="auto"/>
                <w:right w:val="none" w:sz="0" w:space="0" w:color="auto"/>
              </w:divBdr>
            </w:div>
          </w:divsChild>
        </w:div>
        <w:div w:id="1823810743">
          <w:marLeft w:val="0"/>
          <w:marRight w:val="0"/>
          <w:marTop w:val="0"/>
          <w:marBottom w:val="0"/>
          <w:divBdr>
            <w:top w:val="none" w:sz="0" w:space="0" w:color="auto"/>
            <w:left w:val="none" w:sz="0" w:space="0" w:color="auto"/>
            <w:bottom w:val="none" w:sz="0" w:space="0" w:color="auto"/>
            <w:right w:val="none" w:sz="0" w:space="0" w:color="auto"/>
          </w:divBdr>
          <w:divsChild>
            <w:div w:id="146557226">
              <w:marLeft w:val="0"/>
              <w:marRight w:val="0"/>
              <w:marTop w:val="0"/>
              <w:marBottom w:val="0"/>
              <w:divBdr>
                <w:top w:val="none" w:sz="0" w:space="0" w:color="auto"/>
                <w:left w:val="none" w:sz="0" w:space="0" w:color="auto"/>
                <w:bottom w:val="none" w:sz="0" w:space="0" w:color="auto"/>
                <w:right w:val="none" w:sz="0" w:space="0" w:color="auto"/>
              </w:divBdr>
            </w:div>
          </w:divsChild>
        </w:div>
        <w:div w:id="1832745517">
          <w:marLeft w:val="0"/>
          <w:marRight w:val="0"/>
          <w:marTop w:val="0"/>
          <w:marBottom w:val="0"/>
          <w:divBdr>
            <w:top w:val="none" w:sz="0" w:space="0" w:color="auto"/>
            <w:left w:val="none" w:sz="0" w:space="0" w:color="auto"/>
            <w:bottom w:val="none" w:sz="0" w:space="0" w:color="auto"/>
            <w:right w:val="none" w:sz="0" w:space="0" w:color="auto"/>
          </w:divBdr>
          <w:divsChild>
            <w:div w:id="1620067265">
              <w:marLeft w:val="0"/>
              <w:marRight w:val="0"/>
              <w:marTop w:val="0"/>
              <w:marBottom w:val="0"/>
              <w:divBdr>
                <w:top w:val="none" w:sz="0" w:space="0" w:color="auto"/>
                <w:left w:val="none" w:sz="0" w:space="0" w:color="auto"/>
                <w:bottom w:val="none" w:sz="0" w:space="0" w:color="auto"/>
                <w:right w:val="none" w:sz="0" w:space="0" w:color="auto"/>
              </w:divBdr>
            </w:div>
          </w:divsChild>
        </w:div>
        <w:div w:id="1873108533">
          <w:marLeft w:val="0"/>
          <w:marRight w:val="0"/>
          <w:marTop w:val="0"/>
          <w:marBottom w:val="0"/>
          <w:divBdr>
            <w:top w:val="none" w:sz="0" w:space="0" w:color="auto"/>
            <w:left w:val="none" w:sz="0" w:space="0" w:color="auto"/>
            <w:bottom w:val="none" w:sz="0" w:space="0" w:color="auto"/>
            <w:right w:val="none" w:sz="0" w:space="0" w:color="auto"/>
          </w:divBdr>
          <w:divsChild>
            <w:div w:id="788472183">
              <w:marLeft w:val="0"/>
              <w:marRight w:val="0"/>
              <w:marTop w:val="0"/>
              <w:marBottom w:val="0"/>
              <w:divBdr>
                <w:top w:val="none" w:sz="0" w:space="0" w:color="auto"/>
                <w:left w:val="none" w:sz="0" w:space="0" w:color="auto"/>
                <w:bottom w:val="none" w:sz="0" w:space="0" w:color="auto"/>
                <w:right w:val="none" w:sz="0" w:space="0" w:color="auto"/>
              </w:divBdr>
            </w:div>
          </w:divsChild>
        </w:div>
        <w:div w:id="1997538363">
          <w:marLeft w:val="0"/>
          <w:marRight w:val="0"/>
          <w:marTop w:val="0"/>
          <w:marBottom w:val="0"/>
          <w:divBdr>
            <w:top w:val="none" w:sz="0" w:space="0" w:color="auto"/>
            <w:left w:val="none" w:sz="0" w:space="0" w:color="auto"/>
            <w:bottom w:val="none" w:sz="0" w:space="0" w:color="auto"/>
            <w:right w:val="none" w:sz="0" w:space="0" w:color="auto"/>
          </w:divBdr>
          <w:divsChild>
            <w:div w:id="2809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92072">
      <w:bodyDiv w:val="1"/>
      <w:marLeft w:val="0"/>
      <w:marRight w:val="0"/>
      <w:marTop w:val="0"/>
      <w:marBottom w:val="0"/>
      <w:divBdr>
        <w:top w:val="none" w:sz="0" w:space="0" w:color="auto"/>
        <w:left w:val="none" w:sz="0" w:space="0" w:color="auto"/>
        <w:bottom w:val="none" w:sz="0" w:space="0" w:color="auto"/>
        <w:right w:val="none" w:sz="0" w:space="0" w:color="auto"/>
      </w:divBdr>
    </w:div>
    <w:div w:id="1962034764">
      <w:bodyDiv w:val="1"/>
      <w:marLeft w:val="0"/>
      <w:marRight w:val="0"/>
      <w:marTop w:val="0"/>
      <w:marBottom w:val="0"/>
      <w:divBdr>
        <w:top w:val="none" w:sz="0" w:space="0" w:color="auto"/>
        <w:left w:val="none" w:sz="0" w:space="0" w:color="auto"/>
        <w:bottom w:val="none" w:sz="0" w:space="0" w:color="auto"/>
        <w:right w:val="none" w:sz="0" w:space="0" w:color="auto"/>
      </w:divBdr>
      <w:divsChild>
        <w:div w:id="943263434">
          <w:marLeft w:val="0"/>
          <w:marRight w:val="0"/>
          <w:marTop w:val="0"/>
          <w:marBottom w:val="0"/>
          <w:divBdr>
            <w:top w:val="none" w:sz="0" w:space="0" w:color="auto"/>
            <w:left w:val="none" w:sz="0" w:space="0" w:color="auto"/>
            <w:bottom w:val="none" w:sz="0" w:space="0" w:color="auto"/>
            <w:right w:val="none" w:sz="0" w:space="0" w:color="auto"/>
          </w:divBdr>
        </w:div>
        <w:div w:id="1203903055">
          <w:marLeft w:val="0"/>
          <w:marRight w:val="0"/>
          <w:marTop w:val="0"/>
          <w:marBottom w:val="0"/>
          <w:divBdr>
            <w:top w:val="none" w:sz="0" w:space="0" w:color="auto"/>
            <w:left w:val="none" w:sz="0" w:space="0" w:color="auto"/>
            <w:bottom w:val="none" w:sz="0" w:space="0" w:color="auto"/>
            <w:right w:val="none" w:sz="0" w:space="0" w:color="auto"/>
          </w:divBdr>
        </w:div>
        <w:div w:id="1259946487">
          <w:marLeft w:val="0"/>
          <w:marRight w:val="0"/>
          <w:marTop w:val="0"/>
          <w:marBottom w:val="0"/>
          <w:divBdr>
            <w:top w:val="none" w:sz="0" w:space="0" w:color="auto"/>
            <w:left w:val="none" w:sz="0" w:space="0" w:color="auto"/>
            <w:bottom w:val="none" w:sz="0" w:space="0" w:color="auto"/>
            <w:right w:val="none" w:sz="0" w:space="0" w:color="auto"/>
          </w:divBdr>
        </w:div>
        <w:div w:id="1570774288">
          <w:marLeft w:val="0"/>
          <w:marRight w:val="0"/>
          <w:marTop w:val="0"/>
          <w:marBottom w:val="0"/>
          <w:divBdr>
            <w:top w:val="none" w:sz="0" w:space="0" w:color="auto"/>
            <w:left w:val="none" w:sz="0" w:space="0" w:color="auto"/>
            <w:bottom w:val="none" w:sz="0" w:space="0" w:color="auto"/>
            <w:right w:val="none" w:sz="0" w:space="0" w:color="auto"/>
          </w:divBdr>
        </w:div>
      </w:divsChild>
    </w:div>
    <w:div w:id="2035113453">
      <w:bodyDiv w:val="1"/>
      <w:marLeft w:val="0"/>
      <w:marRight w:val="0"/>
      <w:marTop w:val="0"/>
      <w:marBottom w:val="0"/>
      <w:divBdr>
        <w:top w:val="none" w:sz="0" w:space="0" w:color="auto"/>
        <w:left w:val="none" w:sz="0" w:space="0" w:color="auto"/>
        <w:bottom w:val="none" w:sz="0" w:space="0" w:color="auto"/>
        <w:right w:val="none" w:sz="0" w:space="0" w:color="auto"/>
      </w:divBdr>
      <w:divsChild>
        <w:div w:id="428432896">
          <w:marLeft w:val="0"/>
          <w:marRight w:val="0"/>
          <w:marTop w:val="0"/>
          <w:marBottom w:val="0"/>
          <w:divBdr>
            <w:top w:val="none" w:sz="0" w:space="0" w:color="auto"/>
            <w:left w:val="none" w:sz="0" w:space="0" w:color="auto"/>
            <w:bottom w:val="none" w:sz="0" w:space="0" w:color="auto"/>
            <w:right w:val="none" w:sz="0" w:space="0" w:color="auto"/>
          </w:divBdr>
        </w:div>
        <w:div w:id="610865388">
          <w:marLeft w:val="0"/>
          <w:marRight w:val="0"/>
          <w:marTop w:val="0"/>
          <w:marBottom w:val="0"/>
          <w:divBdr>
            <w:top w:val="none" w:sz="0" w:space="0" w:color="auto"/>
            <w:left w:val="none" w:sz="0" w:space="0" w:color="auto"/>
            <w:bottom w:val="none" w:sz="0" w:space="0" w:color="auto"/>
            <w:right w:val="none" w:sz="0" w:space="0" w:color="auto"/>
          </w:divBdr>
        </w:div>
        <w:div w:id="822357352">
          <w:marLeft w:val="0"/>
          <w:marRight w:val="0"/>
          <w:marTop w:val="0"/>
          <w:marBottom w:val="0"/>
          <w:divBdr>
            <w:top w:val="none" w:sz="0" w:space="0" w:color="auto"/>
            <w:left w:val="none" w:sz="0" w:space="0" w:color="auto"/>
            <w:bottom w:val="none" w:sz="0" w:space="0" w:color="auto"/>
            <w:right w:val="none" w:sz="0" w:space="0" w:color="auto"/>
          </w:divBdr>
        </w:div>
        <w:div w:id="1061489752">
          <w:marLeft w:val="0"/>
          <w:marRight w:val="0"/>
          <w:marTop w:val="0"/>
          <w:marBottom w:val="0"/>
          <w:divBdr>
            <w:top w:val="none" w:sz="0" w:space="0" w:color="auto"/>
            <w:left w:val="none" w:sz="0" w:space="0" w:color="auto"/>
            <w:bottom w:val="none" w:sz="0" w:space="0" w:color="auto"/>
            <w:right w:val="none" w:sz="0" w:space="0" w:color="auto"/>
          </w:divBdr>
        </w:div>
        <w:div w:id="2024475616">
          <w:marLeft w:val="0"/>
          <w:marRight w:val="0"/>
          <w:marTop w:val="0"/>
          <w:marBottom w:val="0"/>
          <w:divBdr>
            <w:top w:val="none" w:sz="0" w:space="0" w:color="auto"/>
            <w:left w:val="none" w:sz="0" w:space="0" w:color="auto"/>
            <w:bottom w:val="none" w:sz="0" w:space="0" w:color="auto"/>
            <w:right w:val="none" w:sz="0" w:space="0" w:color="auto"/>
          </w:divBdr>
        </w:div>
      </w:divsChild>
    </w:div>
    <w:div w:id="20529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nwccu.org/standards/" TargetMode="External"/><Relationship Id="rId26" Type="http://schemas.openxmlformats.org/officeDocument/2006/relationships/image" Target="media/image6.png"/><Relationship Id="rId39" Type="http://schemas.openxmlformats.org/officeDocument/2006/relationships/hyperlink" Target="https://nightingalecollege.latticehq.com/goals/65d0b4bc-f975-42bf-aaad-396038ee7617" TargetMode="External"/><Relationship Id="rId21" Type="http://schemas.openxmlformats.org/officeDocument/2006/relationships/hyperlink" Target="https://app.sigmacomputing.com/nightingale/workbook/College-MFM-Dashboard-1fyEqzFU4FARqqslNup3Vy?:nodeId=7z7IIbJc6C" TargetMode="Externa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app.sigmacomputing.com/nightingale/workbook/College-MFM-Dashboard-1fyEqzFU4FARqqslNup3Vy?:nodeId=7z7IIbJc6C" TargetMode="External"/><Relationship Id="rId29" Type="http://schemas.openxmlformats.org/officeDocument/2006/relationships/image" Target="media/image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igmacomputing.com/nightingale/workbook/College-MFM-Dashboard-1fyEqzFU4FARqqslNup3Vy?:nodeId=zfc0tXs8WM" TargetMode="External"/><Relationship Id="rId24" Type="http://schemas.openxmlformats.org/officeDocument/2006/relationships/hyperlink" Target="https://nwccu.org/standards/" TargetMode="External"/><Relationship Id="rId32" Type="http://schemas.openxmlformats.org/officeDocument/2006/relationships/hyperlink" Target="https://app.sigmacomputing.com/nightingale/workbook/College-MFM-Dashboard-1fyEqzFU4FARqqslNup3Vy?:nodeId=JvpohPaL-d" TargetMode="External"/><Relationship Id="rId37" Type="http://schemas.openxmlformats.org/officeDocument/2006/relationships/image" Target="media/image11.png"/><Relationship Id="rId40" Type="http://schemas.openxmlformats.org/officeDocument/2006/relationships/hyperlink" Target="https://nwccu.org/standards/" TargetMode="External"/><Relationship Id="rId5" Type="http://schemas.openxmlformats.org/officeDocument/2006/relationships/numbering" Target="numbering.xml"/><Relationship Id="rId15" Type="http://schemas.openxmlformats.org/officeDocument/2006/relationships/hyperlink" Target="https://nwccu.org/standards/" TargetMode="External"/><Relationship Id="rId23" Type="http://schemas.openxmlformats.org/officeDocument/2006/relationships/hyperlink" Target="https://app.sigmacomputing.com/nightingale/workbook/College-MFM-Dashboard-1fyEqzFU4FARqqslNup3Vy?:nodeId=7z7IIbJc6C" TargetMode="External"/><Relationship Id="rId28" Type="http://schemas.openxmlformats.org/officeDocument/2006/relationships/hyperlink" Target="https://nwccu.org/standards/" TargetMode="External"/><Relationship Id="rId36" Type="http://schemas.openxmlformats.org/officeDocument/2006/relationships/image" Target="media/image10.png"/><Relationship Id="rId10" Type="http://schemas.openxmlformats.org/officeDocument/2006/relationships/image" Target="media/image1.emf"/><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hyperlink" Target="https://app.sigmacomputing.com/nightingale/workbook/College-MFM-Dashboard-1fyEqzFU4FARqqslNup3Vy?:nodeId=S3lSzcBFq8" TargetMode="External"/><Relationship Id="rId14" Type="http://schemas.openxmlformats.org/officeDocument/2006/relationships/hyperlink" Target="https://app.sigmacomputing.com/nightingale/workbook/College-MFM-Dashboard-1fyEqzFU4FARqqslNup3Vy?:nodeId=7lpKx1IVbD" TargetMode="External"/><Relationship Id="rId22" Type="http://schemas.openxmlformats.org/officeDocument/2006/relationships/hyperlink" Target="https://nwccu.org/standards/" TargetMode="External"/><Relationship Id="rId27" Type="http://schemas.openxmlformats.org/officeDocument/2006/relationships/hyperlink" Target="https://app.sigmacomputing.com/nightingale/workbook/College-MFM-Dashboard-1fyEqzFU4FARqqslNup3Vy?:nodeId=7z7IIbJc6C" TargetMode="External"/><Relationship Id="rId30" Type="http://schemas.openxmlformats.org/officeDocument/2006/relationships/hyperlink" Target="https://nwccu.org/standards/" TargetMode="External"/><Relationship Id="rId35" Type="http://schemas.openxmlformats.org/officeDocument/2006/relationships/hyperlink" Target="https://app.sigmacomputing.com/nightingale/workbook/College-MFM-Dashboard-1fyEqzFU4FARqqslNup3Vy?:nodeId=JvpohPaL-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wccu.org/standards/" TargetMode="External"/><Relationship Id="rId17" Type="http://schemas.openxmlformats.org/officeDocument/2006/relationships/hyperlink" Target="https://app.sigmacomputing.com/nightingale/workbook/College-MFM-Dashboard-1fyEqzFU4FARqqslNup3Vy?:nodeId=7z7IIbJc6C" TargetMode="External"/><Relationship Id="rId25" Type="http://schemas.openxmlformats.org/officeDocument/2006/relationships/image" Target="media/image5.png"/><Relationship Id="rId33" Type="http://schemas.openxmlformats.org/officeDocument/2006/relationships/hyperlink" Target="https://nightingalecollege.latticehq.com/goals/d253347b-c426-4f81-8d79-f39f8d693dc0" TargetMode="External"/><Relationship Id="rId38" Type="http://schemas.openxmlformats.org/officeDocument/2006/relationships/hyperlink" Target="https://nightingaleccc-my.sharepoint.com/:x:/g/personal/cmarten_nightingale_edu/IQCLv1odYEIQTYEVQid8DRvYAU7UDLRG5L77Y-ZdMDN-0tQ?e=LGxfP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d358e7-4fda-4c3b-9d45-bf96f37d47f2">
      <UserInfo>
        <DisplayName>Brandon Simonsen</DisplayName>
        <AccountId>13</AccountId>
        <AccountType/>
      </UserInfo>
      <UserInfo>
        <DisplayName>Colleen Cawley, MSN,RN</DisplayName>
        <AccountId>54</AccountId>
        <AccountType/>
      </UserInfo>
      <UserInfo>
        <DisplayName>Thomas Reams, MAcc</DisplayName>
        <AccountId>64</AccountId>
        <AccountType/>
      </UserInfo>
      <UserInfo>
        <DisplayName>BreAnn Davis</DisplayName>
        <AccountId>67</AccountId>
        <AccountType/>
      </UserInfo>
      <UserInfo>
        <DisplayName>Kelly Politte, MS, RN</DisplayName>
        <AccountId>68</AccountId>
        <AccountType/>
      </UserInfo>
      <UserInfo>
        <DisplayName>Faith Morelli</DisplayName>
        <AccountId>69</AccountId>
        <AccountType/>
      </UserInfo>
      <UserInfo>
        <DisplayName>Jannette Anderson</DisplayName>
        <AccountId>70</AccountId>
        <AccountType/>
      </UserInfo>
      <UserInfo>
        <DisplayName>Luis J Rodriguez DNP, MSN, APRN, FNP-BC</DisplayName>
        <AccountId>71</AccountId>
        <AccountType/>
      </UserInfo>
      <UserInfo>
        <DisplayName>Carlos Orellana</DisplayName>
        <AccountId>72</AccountId>
        <AccountType/>
      </UserInfo>
      <UserInfo>
        <DisplayName>Dianne McCafferty, MSN,PHN,RN</DisplayName>
        <AccountId>73</AccountId>
        <AccountType/>
      </UserInfo>
      <UserInfo>
        <DisplayName>Elizabeth Atwood</DisplayName>
        <AccountId>74</AccountId>
        <AccountType/>
      </UserInfo>
      <UserInfo>
        <DisplayName>Reyna St. Germain, DNP, APRN, FNP-BC</DisplayName>
        <AccountId>75</AccountId>
        <AccountType/>
      </UserInfo>
      <UserInfo>
        <DisplayName>Nikki Parrill</DisplayName>
        <AccountId>76</AccountId>
        <AccountType/>
      </UserInfo>
      <UserInfo>
        <DisplayName>Mark Larsen, MSN Ed,APRN,FNP-BC,CEN</DisplayName>
        <AccountId>77</AccountId>
        <AccountType/>
      </UserInfo>
      <UserInfo>
        <DisplayName>Stacie Mcvay</DisplayName>
        <AccountId>78</AccountId>
        <AccountType/>
      </UserInfo>
      <UserInfo>
        <DisplayName>Ms. Sherry Mcdonald</DisplayName>
        <AccountId>79</AccountId>
        <AccountType/>
      </UserInfo>
      <UserInfo>
        <DisplayName>Marissa DiPaola, MBA</DisplayName>
        <AccountId>80</AccountId>
        <AccountType/>
      </UserInfo>
      <UserInfo>
        <DisplayName>Catherine Ortega, MSN, RN, AGCNS, MaEd</DisplayName>
        <AccountId>81</AccountId>
        <AccountType/>
      </UserInfo>
      <UserInfo>
        <DisplayName>Cierra Baker</DisplayName>
        <AccountId>82</AccountId>
        <AccountType/>
      </UserInfo>
      <UserInfo>
        <DisplayName>Jeffrey Furlong, M.Ed</DisplayName>
        <AccountId>83</AccountId>
        <AccountType/>
      </UserInfo>
      <UserInfo>
        <DisplayName>Dr. Tim Wilcox, DNP, MSN, MHA</DisplayName>
        <AccountId>84</AccountId>
        <AccountType/>
      </UserInfo>
      <UserInfo>
        <DisplayName>Dr. Jennie C Denker, EdD/CI, MSN, RN</DisplayName>
        <AccountId>85</AccountId>
        <AccountType/>
      </UserInfo>
      <UserInfo>
        <DisplayName>Justine Sheirbon</DisplayName>
        <AccountId>86</AccountId>
        <AccountType/>
      </UserInfo>
      <UserInfo>
        <DisplayName>Karen Becker</DisplayName>
        <AccountId>87</AccountId>
        <AccountType/>
      </UserInfo>
      <UserInfo>
        <DisplayName>Kristine Jones-Pasley, PhD (She/Her/Dr)</DisplayName>
        <AccountId>88</AccountId>
        <AccountType/>
      </UserInfo>
      <UserInfo>
        <DisplayName>Irma Agovic</DisplayName>
        <AccountId>89</AccountId>
        <AccountType/>
      </UserInfo>
      <UserInfo>
        <DisplayName>Jonathan Tanner, MBA</DisplayName>
        <AccountId>90</AccountId>
        <AccountType/>
      </UserInfo>
      <UserInfo>
        <DisplayName>Tammy Hutchins, MSN, RN</DisplayName>
        <AccountId>91</AccountId>
        <AccountType/>
      </UserInfo>
      <UserInfo>
        <DisplayName>Hedi Bednarz</DisplayName>
        <AccountId>92</AccountId>
        <AccountType/>
      </UserInfo>
      <UserInfo>
        <DisplayName>StaLynn Davis</DisplayName>
        <AccountId>93</AccountId>
        <AccountType/>
      </UserInfo>
      <UserInfo>
        <DisplayName>Ashley Munoz-Elliott</DisplayName>
        <AccountId>94</AccountId>
        <AccountType/>
      </UserInfo>
      <UserInfo>
        <DisplayName>Tami Suisse, MSN, RN</DisplayName>
        <AccountId>95</AccountId>
        <AccountType/>
      </UserInfo>
      <UserInfo>
        <DisplayName>Linda Trout, PhD, RN (She/Her/Hers)</DisplayName>
        <AccountId>96</AccountId>
        <AccountType/>
      </UserInfo>
      <UserInfo>
        <DisplayName>Muhammad Ahmed</DisplayName>
        <AccountId>97</AccountId>
        <AccountType/>
      </UserInfo>
      <UserInfo>
        <DisplayName>Diana Smith</DisplayName>
        <AccountId>98</AccountId>
        <AccountType/>
      </UserInfo>
      <UserInfo>
        <DisplayName>Karisa Bebb</DisplayName>
        <AccountId>99</AccountId>
        <AccountType/>
      </UserInfo>
      <UserInfo>
        <DisplayName>Mabel Estacio</DisplayName>
        <AccountId>100</AccountId>
        <AccountType/>
      </UserInfo>
      <UserInfo>
        <DisplayName>Randi DuBose</DisplayName>
        <AccountId>101</AccountId>
        <AccountType/>
      </UserInfo>
      <UserInfo>
        <DisplayName>Mendy Stanford, DNP, MSN/Ed, CNE</DisplayName>
        <AccountId>102</AccountId>
        <AccountType/>
      </UserInfo>
      <UserInfo>
        <DisplayName>LaShelle Draper, MSN Ed, RN</DisplayName>
        <AccountId>103</AccountId>
        <AccountType/>
      </UserInfo>
      <UserInfo>
        <DisplayName>Tenace Crane</DisplayName>
        <AccountId>52</AccountId>
        <AccountType/>
      </UserInfo>
      <UserInfo>
        <DisplayName>Lori Garcia</DisplayName>
        <AccountId>105</AccountId>
        <AccountType/>
      </UserInfo>
      <UserInfo>
        <DisplayName>Emily Smith</DisplayName>
        <AccountId>106</AccountId>
        <AccountType/>
      </UserInfo>
      <UserInfo>
        <DisplayName>Rebecca Blair, DNP, MSN-Ed., RN, CNE</DisplayName>
        <AccountId>107</AccountId>
        <AccountType/>
      </UserInfo>
      <UserInfo>
        <DisplayName>Katelyn Dunn, MSN Ed, RN</DisplayName>
        <AccountId>108</AccountId>
        <AccountType/>
      </UserInfo>
      <UserInfo>
        <DisplayName>April Acuna</DisplayName>
        <AccountId>109</AccountId>
        <AccountType/>
      </UserInfo>
      <UserInfo>
        <DisplayName>Shannon Michael</DisplayName>
        <AccountId>110</AccountId>
        <AccountType/>
      </UserInfo>
      <UserInfo>
        <DisplayName>Tanna Woods, PhD,MSN,RN</DisplayName>
        <AccountId>111</AccountId>
        <AccountType/>
      </UserInfo>
      <UserInfo>
        <DisplayName>Dr. Tracy J. Darnell, EdD, RN, CNE, NE-BC</DisplayName>
        <AccountId>112</AccountId>
        <AccountType/>
      </UserInfo>
      <UserInfo>
        <DisplayName>Savannah Salvesen, MSN, RN</DisplayName>
        <AccountId>113</AccountId>
        <AccountType/>
      </UserInfo>
      <UserInfo>
        <DisplayName>Jimsey Bookout</DisplayName>
        <AccountId>114</AccountId>
        <AccountType/>
      </UserInfo>
      <UserInfo>
        <DisplayName>Ryan Weyland</DisplayName>
        <AccountId>115</AccountId>
        <AccountType/>
      </UserInfo>
      <UserInfo>
        <DisplayName>Melissa McCaskill, MSN, FNP-C</DisplayName>
        <AccountId>116</AccountId>
        <AccountType/>
      </UserInfo>
      <UserInfo>
        <DisplayName>Tanisha Hall, MSN, RN-BC</DisplayName>
        <AccountId>117</AccountId>
        <AccountType/>
      </UserInfo>
      <UserInfo>
        <DisplayName>Maureen Deguzman</DisplayName>
        <AccountId>118</AccountId>
        <AccountType/>
      </UserInfo>
      <UserInfo>
        <DisplayName>Michelle Ford</DisplayName>
        <AccountId>119</AccountId>
        <AccountType/>
      </UserInfo>
      <UserInfo>
        <DisplayName>Danielle Pickering</DisplayName>
        <AccountId>120</AccountId>
        <AccountType/>
      </UserInfo>
      <UserInfo>
        <DisplayName>Latasha Jones</DisplayName>
        <AccountId>121</AccountId>
        <AccountType/>
      </UserInfo>
      <UserInfo>
        <DisplayName>Tika Rizal</DisplayName>
        <AccountId>122</AccountId>
        <AccountType/>
      </UserInfo>
      <UserInfo>
        <DisplayName>Shawna Smith, DNP, MSN, MEd, RN</DisplayName>
        <AccountId>123</AccountId>
        <AccountType/>
      </UserInfo>
      <UserInfo>
        <DisplayName>Amanda Daniels</DisplayName>
        <AccountId>124</AccountId>
        <AccountType/>
      </UserInfo>
      <UserInfo>
        <DisplayName>Andrea Bush</DisplayName>
        <AccountId>125</AccountId>
        <AccountType/>
      </UserInfo>
      <UserInfo>
        <DisplayName>Kendra Owens, MBA</DisplayName>
        <AccountId>126</AccountId>
        <AccountType/>
      </UserInfo>
      <UserInfo>
        <DisplayName>Tiffany Loupias-Young</DisplayName>
        <AccountId>127</AccountId>
        <AccountType/>
      </UserInfo>
      <UserInfo>
        <DisplayName>Sheri Marckstadt, PhD, FNP-BC, CNP (she/her/Dr)</DisplayName>
        <AccountId>128</AccountId>
        <AccountType/>
      </UserInfo>
      <UserInfo>
        <DisplayName>Dusti Hyer</DisplayName>
        <AccountId>129</AccountId>
        <AccountType/>
      </UserInfo>
      <UserInfo>
        <DisplayName>Katherine Salavante</DisplayName>
        <AccountId>130</AccountId>
        <AccountType/>
      </UserInfo>
      <UserInfo>
        <DisplayName>Kaylie Astin, MPC (she/her)</DisplayName>
        <AccountId>131</AccountId>
        <AccountType/>
      </UserInfo>
      <UserInfo>
        <DisplayName>Victoria Santa-Rosa</DisplayName>
        <AccountId>132</AccountId>
        <AccountType/>
      </UserInfo>
      <UserInfo>
        <DisplayName>David Zdor</DisplayName>
        <AccountId>133</AccountId>
        <AccountType/>
      </UserInfo>
      <UserInfo>
        <DisplayName>Ana Mendoza</DisplayName>
        <AccountId>134</AccountId>
        <AccountType/>
      </UserInfo>
      <UserInfo>
        <DisplayName>Shontay Harris</DisplayName>
        <AccountId>135</AccountId>
        <AccountType/>
      </UserInfo>
      <UserInfo>
        <DisplayName>Bhagpreet Kaur</DisplayName>
        <AccountId>136</AccountId>
        <AccountType/>
      </UserInfo>
      <UserInfo>
        <DisplayName>Kennedy LeCheminant</DisplayName>
        <AccountId>137</AccountId>
        <AccountType/>
      </UserInfo>
      <UserInfo>
        <DisplayName>Faye Spence</DisplayName>
        <AccountId>138</AccountId>
        <AccountType/>
      </UserInfo>
      <UserInfo>
        <DisplayName>Joyce Hargett</DisplayName>
        <AccountId>145</AccountId>
        <AccountType/>
      </UserInfo>
      <UserInfo>
        <DisplayName>Joseph Bertoli</DisplayName>
        <AccountId>184</AccountId>
        <AccountType/>
      </UserInfo>
      <UserInfo>
        <DisplayName>Jacqueline Edwards</DisplayName>
        <AccountId>190</AccountId>
        <AccountType/>
      </UserInfo>
      <UserInfo>
        <DisplayName>Nessa Holmes, MA</DisplayName>
        <AccountId>627</AccountId>
        <AccountType/>
      </UserInfo>
    </SharedWithUsers>
    <TaxCatchAll xmlns="bad358e7-4fda-4c3b-9d45-bf96f37d47f2" xsi:nil="true"/>
    <lcf76f155ced4ddcb4097134ff3c332f xmlns="312fa551-0a8d-47b7-abb6-d69b87a263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98DAFF9C20CB42984510AC49633410" ma:contentTypeVersion="15" ma:contentTypeDescription="Create a new document." ma:contentTypeScope="" ma:versionID="4bc884fff4d88ef6de9e2fc3a4b2d8a1">
  <xsd:schema xmlns:xsd="http://www.w3.org/2001/XMLSchema" xmlns:xs="http://www.w3.org/2001/XMLSchema" xmlns:p="http://schemas.microsoft.com/office/2006/metadata/properties" xmlns:ns2="312fa551-0a8d-47b7-abb6-d69b87a2633e" xmlns:ns3="bad358e7-4fda-4c3b-9d45-bf96f37d47f2" targetNamespace="http://schemas.microsoft.com/office/2006/metadata/properties" ma:root="true" ma:fieldsID="1683a40285de0732dd2625d8886206c4" ns2:_="" ns3:_="">
    <xsd:import namespace="312fa551-0a8d-47b7-abb6-d69b87a2633e"/>
    <xsd:import namespace="bad358e7-4fda-4c3b-9d45-bf96f37d47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fa551-0a8d-47b7-abb6-d69b87a2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877be9-9cf2-4d08-836f-f14dba90453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358e7-4fda-4c3b-9d45-bf96f37d47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f81e04-84e2-4adc-927c-237453e3b117}" ma:internalName="TaxCatchAll" ma:showField="CatchAllData" ma:web="bad358e7-4fda-4c3b-9d45-bf96f37d4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9EA4-5E67-48E4-AE73-FEC4D160404D}">
  <ds:schemaRefs>
    <ds:schemaRef ds:uri="http://schemas.microsoft.com/office/2006/metadata/properties"/>
    <ds:schemaRef ds:uri="http://schemas.microsoft.com/office/infopath/2007/PartnerControls"/>
    <ds:schemaRef ds:uri="bad358e7-4fda-4c3b-9d45-bf96f37d47f2"/>
    <ds:schemaRef ds:uri="312fa551-0a8d-47b7-abb6-d69b87a2633e"/>
  </ds:schemaRefs>
</ds:datastoreItem>
</file>

<file path=customXml/itemProps2.xml><?xml version="1.0" encoding="utf-8"?>
<ds:datastoreItem xmlns:ds="http://schemas.openxmlformats.org/officeDocument/2006/customXml" ds:itemID="{FC8CFED4-1366-4E33-9D19-0EB593D85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fa551-0a8d-47b7-abb6-d69b87a2633e"/>
    <ds:schemaRef ds:uri="bad358e7-4fda-4c3b-9d45-bf96f37d4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90CB4-F817-4753-A4AD-F7281569D08D}">
  <ds:schemaRefs>
    <ds:schemaRef ds:uri="http://schemas.microsoft.com/sharepoint/v3/contenttype/forms"/>
  </ds:schemaRefs>
</ds:datastoreItem>
</file>

<file path=customXml/itemProps4.xml><?xml version="1.0" encoding="utf-8"?>
<ds:datastoreItem xmlns:ds="http://schemas.openxmlformats.org/officeDocument/2006/customXml" ds:itemID="{DB7CC9AB-4C84-4D60-A256-1A61C861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5625</Words>
  <Characters>32067</Characters>
  <Application>Microsoft Office Word</Application>
  <DocSecurity>0</DocSecurity>
  <Lines>267</Lines>
  <Paragraphs>75</Paragraphs>
  <ScaleCrop>false</ScaleCrop>
  <Company/>
  <LinksUpToDate>false</LinksUpToDate>
  <CharactersWithSpaces>37617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Simonsen</dc:creator>
  <cp:keywords/>
  <dc:description/>
  <cp:lastModifiedBy>Cindy Marten, MEd (she/her)</cp:lastModifiedBy>
  <cp:revision>2</cp:revision>
  <cp:lastPrinted>2025-01-30T13:31:00Z</cp:lastPrinted>
  <dcterms:created xsi:type="dcterms:W3CDTF">2026-03-02T18:10:00Z</dcterms:created>
  <dcterms:modified xsi:type="dcterms:W3CDTF">2026-03-02T18:10:00Z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0x010100E398DAFF9C20CB42984510AC49633410</vt:lpwstr>
  </property>
  <property fmtid="{D5CDD505-2E9C-101B-9397-08002B2CF9AE}" pid="3" name="GrammarlyDocumentId">
    <vt:lpwstr>b6929b184610a9e4fcb0ef8ef4d75e99bdc4c58bf58fc42b6d5fc362e1972dbf</vt:lpwstr>
  </property>
  <property fmtid="{D5CDD505-2E9C-101B-9397-08002B2CF9AE}" pid="4" name="MediaServiceImageTags">
    <vt:lpwstr/>
  </property>
</Properties>
</file>